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A8FD0" w14:textId="7C029B35" w:rsidR="00C60D68" w:rsidRDefault="00C077BA" w:rsidP="00C077BA">
      <w:pPr>
        <w:pStyle w:val="berschrift1"/>
        <w:tabs>
          <w:tab w:val="center" w:pos="4663"/>
          <w:tab w:val="right" w:pos="7735"/>
        </w:tabs>
        <w:spacing w:before="15"/>
        <w:jc w:val="left"/>
      </w:pPr>
      <w:r>
        <w:tab/>
      </w:r>
      <w:r w:rsidR="002F7871">
        <w:t>Hinweisblatt zum Datenschutz</w:t>
      </w:r>
      <w:r>
        <w:tab/>
      </w:r>
    </w:p>
    <w:p w14:paraId="0BB4A0A7" w14:textId="4140EF37" w:rsidR="00C60D68" w:rsidRPr="00322877" w:rsidRDefault="002F7871" w:rsidP="00322877">
      <w:pPr>
        <w:pStyle w:val="berschrift2"/>
        <w:spacing w:before="2"/>
        <w:ind w:left="1594" w:right="1597" w:firstLine="0"/>
        <w:jc w:val="center"/>
      </w:pPr>
      <w:r>
        <w:t>gemäß Artikel 13 Datenschutz-Grundverordnung (DSGVO)</w:t>
      </w:r>
      <w:bookmarkStart w:id="0" w:name="_GoBack"/>
      <w:bookmarkEnd w:id="0"/>
    </w:p>
    <w:p w14:paraId="1EFC8C95" w14:textId="77777777" w:rsidR="00A7569E" w:rsidRDefault="00A7569E">
      <w:pPr>
        <w:ind w:left="1596" w:right="1597"/>
        <w:jc w:val="center"/>
        <w:rPr>
          <w:b/>
          <w:sz w:val="32"/>
        </w:rPr>
      </w:pPr>
    </w:p>
    <w:p w14:paraId="7A85C3EE" w14:textId="0BE46F56" w:rsidR="00212EC9" w:rsidRDefault="00A60A02">
      <w:pPr>
        <w:ind w:left="1596" w:right="1597"/>
        <w:jc w:val="center"/>
        <w:rPr>
          <w:b/>
          <w:sz w:val="32"/>
        </w:rPr>
      </w:pPr>
      <w:r w:rsidRPr="00A60A02">
        <w:rPr>
          <w:b/>
          <w:sz w:val="32"/>
        </w:rPr>
        <w:t>Missionen in Horizont Europa – Ihre Fördermöglichkeiten in der Krebsmission</w:t>
      </w:r>
    </w:p>
    <w:p w14:paraId="27ADF5AE" w14:textId="58BB04AE" w:rsidR="00C60D68" w:rsidRDefault="00CD73D4">
      <w:pPr>
        <w:spacing w:line="389" w:lineRule="exact"/>
        <w:ind w:left="1595" w:right="1597"/>
        <w:jc w:val="center"/>
        <w:rPr>
          <w:b/>
          <w:sz w:val="32"/>
        </w:rPr>
      </w:pPr>
      <w:proofErr w:type="spellStart"/>
      <w:r w:rsidRPr="00CD73D4">
        <w:rPr>
          <w:b/>
          <w:sz w:val="32"/>
        </w:rPr>
        <w:t>Webex</w:t>
      </w:r>
      <w:proofErr w:type="spellEnd"/>
      <w:r w:rsidRPr="00CD73D4">
        <w:rPr>
          <w:b/>
          <w:sz w:val="32"/>
        </w:rPr>
        <w:t xml:space="preserve"> Online Veranstaltung</w:t>
      </w:r>
      <w:r w:rsidR="00C002D0" w:rsidRPr="00CD73D4">
        <w:rPr>
          <w:b/>
          <w:sz w:val="32"/>
        </w:rPr>
        <w:t xml:space="preserve"> </w:t>
      </w:r>
      <w:r w:rsidR="005A7A69" w:rsidRPr="00CD73D4">
        <w:rPr>
          <w:b/>
          <w:sz w:val="32"/>
        </w:rPr>
        <w:t>-</w:t>
      </w:r>
      <w:r w:rsidR="00C002D0" w:rsidRPr="00CD73D4">
        <w:rPr>
          <w:b/>
          <w:sz w:val="32"/>
        </w:rPr>
        <w:t xml:space="preserve"> </w:t>
      </w:r>
      <w:r w:rsidR="00655338" w:rsidRPr="00CD73D4">
        <w:rPr>
          <w:b/>
          <w:sz w:val="32"/>
        </w:rPr>
        <w:t>Teilnehmende</w:t>
      </w:r>
    </w:p>
    <w:p w14:paraId="281B36DE" w14:textId="77777777" w:rsidR="00A7569E" w:rsidRPr="00A7569E" w:rsidRDefault="00A7569E" w:rsidP="00A7569E">
      <w:pPr>
        <w:spacing w:line="389" w:lineRule="exact"/>
        <w:ind w:left="1595" w:right="1597"/>
        <w:jc w:val="center"/>
        <w:rPr>
          <w:b/>
          <w:sz w:val="32"/>
        </w:rPr>
      </w:pPr>
    </w:p>
    <w:p w14:paraId="0671632E" w14:textId="25DE88C3" w:rsidR="00A7569E" w:rsidRDefault="00A7569E" w:rsidP="00A7569E">
      <w:pPr>
        <w:spacing w:line="389" w:lineRule="exact"/>
        <w:ind w:left="1595" w:right="1597"/>
        <w:jc w:val="center"/>
        <w:rPr>
          <w:b/>
          <w:sz w:val="32"/>
        </w:rPr>
      </w:pPr>
      <w:r w:rsidRPr="00A7569E">
        <w:rPr>
          <w:b/>
          <w:sz w:val="32"/>
        </w:rPr>
        <w:t xml:space="preserve">    </w:t>
      </w:r>
      <w:bookmarkStart w:id="1" w:name="_Hlk87016868"/>
      <w:r w:rsidR="00322877">
        <w:rPr>
          <w:b/>
          <w:sz w:val="32"/>
        </w:rPr>
        <w:t>30</w:t>
      </w:r>
      <w:r w:rsidR="006E57E8" w:rsidRPr="006E57E8">
        <w:rPr>
          <w:b/>
          <w:sz w:val="32"/>
        </w:rPr>
        <w:t>.</w:t>
      </w:r>
      <w:r w:rsidR="00C8101E" w:rsidRPr="006E57E8">
        <w:rPr>
          <w:b/>
          <w:sz w:val="32"/>
        </w:rPr>
        <w:t xml:space="preserve"> </w:t>
      </w:r>
      <w:r w:rsidR="00322877">
        <w:rPr>
          <w:b/>
          <w:sz w:val="32"/>
        </w:rPr>
        <w:t>November</w:t>
      </w:r>
      <w:r w:rsidR="006E57E8" w:rsidRPr="006E57E8">
        <w:rPr>
          <w:b/>
          <w:sz w:val="32"/>
        </w:rPr>
        <w:t xml:space="preserve"> 2022</w:t>
      </w:r>
      <w:r w:rsidR="00C41E9F">
        <w:rPr>
          <w:b/>
          <w:sz w:val="32"/>
        </w:rPr>
        <w:t xml:space="preserve"> </w:t>
      </w:r>
      <w:bookmarkEnd w:id="1"/>
    </w:p>
    <w:p w14:paraId="1C78E132" w14:textId="78739D95" w:rsidR="00C60D68" w:rsidRDefault="00CD73D4" w:rsidP="00A7569E">
      <w:pPr>
        <w:spacing w:line="389" w:lineRule="exact"/>
        <w:ind w:left="1595" w:right="1597"/>
        <w:jc w:val="center"/>
        <w:rPr>
          <w:b/>
          <w:sz w:val="24"/>
        </w:rPr>
      </w:pPr>
      <w:r w:rsidRPr="00CD73D4">
        <w:rPr>
          <w:b/>
          <w:sz w:val="24"/>
        </w:rPr>
        <w:t>digital</w:t>
      </w:r>
    </w:p>
    <w:p w14:paraId="18321E87" w14:textId="77777777" w:rsidR="001C313C" w:rsidRDefault="001C313C">
      <w:pPr>
        <w:pStyle w:val="Textkrper"/>
        <w:spacing w:before="11"/>
        <w:ind w:left="0"/>
        <w:rPr>
          <w:b/>
          <w:sz w:val="23"/>
        </w:rPr>
      </w:pPr>
    </w:p>
    <w:p w14:paraId="2A877B1C" w14:textId="14BF465F" w:rsidR="00C60D68" w:rsidRDefault="002F7871">
      <w:pPr>
        <w:pStyle w:val="Textkrper"/>
        <w:spacing w:before="121"/>
        <w:ind w:left="116" w:right="114"/>
        <w:jc w:val="both"/>
      </w:pPr>
      <w:r>
        <w:t>Personenbezogene Daten sind alle Informationen, die sich auf eine identifizierte oder identifizierbare natürliche Person beziehen. Als identifizierbar wird eine natürliche Person angesehen, die direkt oder indirekt – insbesondere mittels Zuordnung zu einer Kennung wie einem Namen, zu einer Kennnummer, zu Standortdaten, zu einer Online-Kennung – identifiziert werden</w:t>
      </w:r>
      <w:r>
        <w:rPr>
          <w:spacing w:val="-2"/>
        </w:rPr>
        <w:t xml:space="preserve"> </w:t>
      </w:r>
      <w:r>
        <w:t>kann.</w:t>
      </w:r>
    </w:p>
    <w:p w14:paraId="2A8AA92E" w14:textId="1425BF96" w:rsidR="00C60D68" w:rsidRDefault="002F7871">
      <w:pPr>
        <w:pStyle w:val="Textkrper"/>
        <w:spacing w:before="121"/>
        <w:ind w:left="115" w:right="117" w:hanging="1"/>
        <w:jc w:val="both"/>
      </w:pPr>
      <w:r>
        <w:t xml:space="preserve">Folgende Informationen sind Ihnen gemäß Art. 13 der Datenschutz-Grundverordnung (Verordnung </w:t>
      </w:r>
      <w:r>
        <w:rPr>
          <w:sz w:val="16"/>
        </w:rPr>
        <w:t>[</w:t>
      </w:r>
      <w:r>
        <w:t xml:space="preserve">EU] 2016/679) bei Erhebung der personenbezogenen Daten </w:t>
      </w:r>
      <w:r w:rsidRPr="001C6BBA">
        <w:t>mitzuteilen:</w:t>
      </w:r>
    </w:p>
    <w:p w14:paraId="2489128B" w14:textId="77777777" w:rsidR="00C60D68" w:rsidRDefault="00C60D68">
      <w:pPr>
        <w:pStyle w:val="Textkrper"/>
        <w:spacing w:before="9"/>
        <w:ind w:left="0"/>
        <w:rPr>
          <w:sz w:val="19"/>
        </w:rPr>
      </w:pPr>
    </w:p>
    <w:p w14:paraId="39992741" w14:textId="64FD8EE9" w:rsidR="00C60D68" w:rsidRDefault="002F7871">
      <w:pPr>
        <w:pStyle w:val="berschrift2"/>
        <w:numPr>
          <w:ilvl w:val="0"/>
          <w:numId w:val="1"/>
        </w:numPr>
        <w:tabs>
          <w:tab w:val="left" w:pos="475"/>
          <w:tab w:val="left" w:pos="476"/>
        </w:tabs>
        <w:ind w:hanging="361"/>
      </w:pPr>
      <w:r>
        <w:t xml:space="preserve">Zu Art. 13 Abs. 1a) und b) </w:t>
      </w:r>
      <w:r w:rsidR="00CD4576">
        <w:t>-</w:t>
      </w:r>
      <w:r>
        <w:t xml:space="preserve"> Verantwortlicher / Datenschutzbeauftragter </w:t>
      </w:r>
      <w:proofErr w:type="gramStart"/>
      <w:r w:rsidR="00527A10">
        <w:t>-</w:t>
      </w:r>
      <w:r>
        <w:rPr>
          <w:spacing w:val="-4"/>
        </w:rPr>
        <w:t xml:space="preserve"> </w:t>
      </w:r>
      <w:r>
        <w:t>:</w:t>
      </w:r>
      <w:proofErr w:type="gramEnd"/>
    </w:p>
    <w:p w14:paraId="4383AA67" w14:textId="77777777" w:rsidR="00C60D68" w:rsidRDefault="002F7871">
      <w:pPr>
        <w:pStyle w:val="Textkrper"/>
        <w:spacing w:before="18" w:line="364" w:lineRule="exact"/>
        <w:ind w:left="1534" w:right="2976" w:hanging="1277"/>
      </w:pPr>
      <w:r>
        <w:t>Verantwortlich für die Verarbeitung von personenbezogenen Daten ist das Bundesministerium für Bildung und Forschung</w:t>
      </w:r>
    </w:p>
    <w:p w14:paraId="2D2CF754" w14:textId="77777777" w:rsidR="00C60D68" w:rsidRDefault="002F7871">
      <w:pPr>
        <w:pStyle w:val="Textkrper"/>
        <w:spacing w:line="224" w:lineRule="exact"/>
        <w:ind w:left="1534"/>
      </w:pPr>
      <w:r>
        <w:t>D-53170 Bonn</w:t>
      </w:r>
    </w:p>
    <w:p w14:paraId="3119170D" w14:textId="77777777" w:rsidR="00C60D68" w:rsidRDefault="002F7871">
      <w:pPr>
        <w:pStyle w:val="Textkrper"/>
        <w:ind w:left="1534"/>
      </w:pPr>
      <w:r>
        <w:t>Telefon: +49 (0)228 9957-0</w:t>
      </w:r>
    </w:p>
    <w:p w14:paraId="2A9616C8" w14:textId="77777777" w:rsidR="00C60D68" w:rsidRDefault="002F7871">
      <w:pPr>
        <w:pStyle w:val="Textkrper"/>
        <w:spacing w:before="1" w:line="243" w:lineRule="exact"/>
        <w:ind w:left="1534"/>
      </w:pPr>
      <w:r>
        <w:t>Fax: +49 (0)228 99578-3601</w:t>
      </w:r>
    </w:p>
    <w:p w14:paraId="5AF4ADF4" w14:textId="77777777" w:rsidR="00C60D68" w:rsidRDefault="002F7871">
      <w:pPr>
        <w:pStyle w:val="Textkrper"/>
        <w:ind w:left="1532" w:right="4234" w:firstLine="2"/>
      </w:pPr>
      <w:r>
        <w:t xml:space="preserve">elektronische Post: </w:t>
      </w:r>
      <w:hyperlink r:id="rId8">
        <w:r>
          <w:rPr>
            <w:u w:val="single"/>
          </w:rPr>
          <w:t>bmbf@bmbf.bund.de</w:t>
        </w:r>
      </w:hyperlink>
      <w:r>
        <w:t xml:space="preserve"> DE-Mail: </w:t>
      </w:r>
      <w:hyperlink r:id="rId9">
        <w:r>
          <w:rPr>
            <w:u w:val="single"/>
          </w:rPr>
          <w:t>poststelle@bmbf-bund.de-mail.de</w:t>
        </w:r>
      </w:hyperlink>
    </w:p>
    <w:p w14:paraId="77C2456D" w14:textId="77777777" w:rsidR="00C60D68" w:rsidRDefault="002F7871">
      <w:pPr>
        <w:pStyle w:val="Textkrper"/>
        <w:spacing w:before="121"/>
        <w:ind w:right="1457" w:hanging="1"/>
      </w:pPr>
      <w:r>
        <w:t>Bei konkreten Fragen zum Schutz Ihrer Daten wenden Sie sich bitte an die/den behördliche/n Datenschutzbeauftragte/n des BMBF:</w:t>
      </w:r>
    </w:p>
    <w:p w14:paraId="72EE53FD" w14:textId="77777777" w:rsidR="00C60D68" w:rsidRDefault="002F7871">
      <w:pPr>
        <w:pStyle w:val="Textkrper"/>
        <w:spacing w:before="118"/>
        <w:ind w:left="1534"/>
      </w:pPr>
      <w:r>
        <w:t>Bundesministerium für Bildung und Forschung</w:t>
      </w:r>
    </w:p>
    <w:p w14:paraId="3C19189B" w14:textId="77777777" w:rsidR="00C60D68" w:rsidRDefault="002F7871">
      <w:pPr>
        <w:pStyle w:val="Textkrper"/>
        <w:spacing w:before="1"/>
        <w:ind w:left="1534" w:right="5487"/>
      </w:pPr>
      <w:r>
        <w:rPr>
          <w:w w:val="95"/>
        </w:rPr>
        <w:t xml:space="preserve">„Datenschutzbeauftragte/r“ </w:t>
      </w:r>
      <w:r>
        <w:t>D-53170 Bonn</w:t>
      </w:r>
    </w:p>
    <w:p w14:paraId="29D1CA5A" w14:textId="036A1534" w:rsidR="00C60D68" w:rsidRDefault="002F7871">
      <w:pPr>
        <w:pStyle w:val="Textkrper"/>
        <w:spacing w:before="1" w:line="243" w:lineRule="exact"/>
        <w:ind w:left="1534"/>
      </w:pPr>
      <w:r>
        <w:t>Telefon: +49 (0)228/9957-</w:t>
      </w:r>
      <w:r w:rsidR="0085236D">
        <w:t>3369</w:t>
      </w:r>
    </w:p>
    <w:p w14:paraId="704CA294" w14:textId="62BE08BB" w:rsidR="00C60D68" w:rsidRDefault="002F7871">
      <w:pPr>
        <w:pStyle w:val="Textkrper"/>
        <w:spacing w:line="243" w:lineRule="exact"/>
        <w:ind w:left="1534"/>
      </w:pPr>
      <w:r>
        <w:t>Fax: +49 (0)228/9957-8-</w:t>
      </w:r>
      <w:r w:rsidR="0085236D">
        <w:t>3369</w:t>
      </w:r>
    </w:p>
    <w:p w14:paraId="4705F755" w14:textId="77777777" w:rsidR="00C60D68" w:rsidRDefault="002F7871">
      <w:pPr>
        <w:pStyle w:val="Textkrper"/>
        <w:spacing w:before="1"/>
        <w:ind w:left="1534"/>
      </w:pPr>
      <w:r>
        <w:t xml:space="preserve">elektronische Post: </w:t>
      </w:r>
      <w:hyperlink r:id="rId10">
        <w:r>
          <w:rPr>
            <w:u w:val="single"/>
          </w:rPr>
          <w:t>datenschutz@bmbf.bund.de</w:t>
        </w:r>
      </w:hyperlink>
    </w:p>
    <w:p w14:paraId="366DF2BD" w14:textId="275CA87B" w:rsidR="00C60D68" w:rsidRDefault="002F7871" w:rsidP="0042673B">
      <w:pPr>
        <w:pStyle w:val="Textkrper"/>
        <w:spacing w:before="119"/>
        <w:ind w:left="115" w:right="96"/>
        <w:jc w:val="both"/>
      </w:pPr>
      <w:r>
        <w:t>Für die Verarbeitung sind folgende Dienstleister zuständig, die im Auftrag des BMBF</w:t>
      </w:r>
      <w:r w:rsidR="002F1D34">
        <w:t xml:space="preserve"> </w:t>
      </w:r>
      <w:r>
        <w:t>personenbezogene Daten verarbeiten:</w:t>
      </w:r>
    </w:p>
    <w:p w14:paraId="2146B266" w14:textId="77777777" w:rsidR="002F1D34" w:rsidRDefault="002F1D34" w:rsidP="002F1D34">
      <w:pPr>
        <w:pStyle w:val="Textkrper"/>
        <w:spacing w:before="1"/>
        <w:ind w:left="1440" w:right="3354"/>
      </w:pPr>
    </w:p>
    <w:p w14:paraId="33060052" w14:textId="0038E21A" w:rsidR="00C60D68" w:rsidRDefault="002F7871" w:rsidP="002F1D34">
      <w:pPr>
        <w:pStyle w:val="Textkrper"/>
        <w:spacing w:before="1"/>
        <w:ind w:left="1440" w:right="3354"/>
      </w:pPr>
      <w:r>
        <w:t>Deutsches Zentrum für Luft- und Raumfahrt e.V. (DLR) DLR Projektträger (DLR-PT)</w:t>
      </w:r>
    </w:p>
    <w:p w14:paraId="00EDF014" w14:textId="431FD481" w:rsidR="005C4BEA" w:rsidRPr="00C00694" w:rsidRDefault="005C4BEA">
      <w:pPr>
        <w:rPr>
          <w:sz w:val="20"/>
        </w:rPr>
      </w:pPr>
    </w:p>
    <w:p w14:paraId="37283D45" w14:textId="25BFB57F" w:rsidR="005C4BEA" w:rsidRPr="003A788E" w:rsidRDefault="005C4BEA">
      <w:pPr>
        <w:rPr>
          <w:sz w:val="20"/>
          <w:lang w:val="en-US"/>
        </w:rPr>
      </w:pPr>
      <w:r w:rsidRPr="00522848">
        <w:tab/>
      </w:r>
      <w:r w:rsidRPr="00522848">
        <w:tab/>
      </w:r>
      <w:proofErr w:type="spellStart"/>
      <w:r w:rsidRPr="003A788E">
        <w:rPr>
          <w:sz w:val="20"/>
          <w:lang w:val="en-US"/>
        </w:rPr>
        <w:t>Webex</w:t>
      </w:r>
      <w:proofErr w:type="spellEnd"/>
    </w:p>
    <w:p w14:paraId="4ED002C5" w14:textId="77777777" w:rsidR="00A43F9C" w:rsidRPr="003A788E" w:rsidRDefault="00A43F9C" w:rsidP="00A43F9C">
      <w:pPr>
        <w:ind w:left="1418"/>
        <w:rPr>
          <w:sz w:val="20"/>
          <w:lang w:val="en-US"/>
        </w:rPr>
      </w:pPr>
      <w:r w:rsidRPr="003A788E">
        <w:rPr>
          <w:sz w:val="20"/>
          <w:lang w:val="en-US"/>
        </w:rPr>
        <w:t>Cisco International Limited is registered in England and Wales</w:t>
      </w:r>
    </w:p>
    <w:p w14:paraId="12B0CDD9" w14:textId="2909CD76" w:rsidR="00D1387C" w:rsidRDefault="00A43F9C" w:rsidP="008233CF">
      <w:pPr>
        <w:ind w:left="1418"/>
        <w:rPr>
          <w:sz w:val="20"/>
        </w:rPr>
      </w:pPr>
      <w:r w:rsidRPr="007A4773">
        <w:rPr>
          <w:sz w:val="20"/>
        </w:rPr>
        <w:t xml:space="preserve">(Company </w:t>
      </w:r>
      <w:proofErr w:type="spellStart"/>
      <w:r w:rsidRPr="007A4773">
        <w:rPr>
          <w:sz w:val="20"/>
        </w:rPr>
        <w:t>Number</w:t>
      </w:r>
      <w:proofErr w:type="spellEnd"/>
      <w:r w:rsidRPr="007A4773">
        <w:rPr>
          <w:sz w:val="20"/>
        </w:rPr>
        <w:t xml:space="preserve"> 6640658)</w:t>
      </w:r>
      <w:r w:rsidR="00D1387C" w:rsidRPr="007A4773">
        <w:rPr>
          <w:sz w:val="20"/>
        </w:rPr>
        <w:t xml:space="preserve"> </w:t>
      </w:r>
    </w:p>
    <w:p w14:paraId="14809447" w14:textId="23C52D7A" w:rsidR="0053437D" w:rsidRDefault="0053437D" w:rsidP="008233CF">
      <w:pPr>
        <w:ind w:left="1418"/>
        <w:rPr>
          <w:sz w:val="20"/>
        </w:rPr>
      </w:pPr>
    </w:p>
    <w:p w14:paraId="5DA3CD38" w14:textId="77777777" w:rsidR="0053437D" w:rsidRPr="007A4773" w:rsidRDefault="0053437D" w:rsidP="00442B91">
      <w:pPr>
        <w:rPr>
          <w:sz w:val="20"/>
        </w:rPr>
      </w:pPr>
    </w:p>
    <w:p w14:paraId="5E3DD019" w14:textId="32006390" w:rsidR="008D110D" w:rsidRPr="003A4E9B" w:rsidRDefault="009B1D43" w:rsidP="003A4E9B">
      <w:pPr>
        <w:pStyle w:val="berschrift2"/>
        <w:numPr>
          <w:ilvl w:val="0"/>
          <w:numId w:val="1"/>
        </w:numPr>
        <w:tabs>
          <w:tab w:val="left" w:pos="473"/>
          <w:tab w:val="left" w:pos="474"/>
        </w:tabs>
        <w:spacing w:before="124"/>
        <w:ind w:left="473" w:hanging="358"/>
      </w:pPr>
      <w:r>
        <w:t>Zu Art. 13 Abs. 1</w:t>
      </w:r>
      <w:r w:rsidR="00C35D6E">
        <w:t>c</w:t>
      </w:r>
      <w:r>
        <w:t xml:space="preserve">) </w:t>
      </w:r>
      <w:r w:rsidR="00756203">
        <w:t>-</w:t>
      </w:r>
      <w:r>
        <w:t xml:space="preserve"> </w:t>
      </w:r>
      <w:r w:rsidR="00804067">
        <w:t>Zweck und Rechtsgrundlage</w:t>
      </w:r>
      <w:r>
        <w:t xml:space="preserve"> </w:t>
      </w:r>
      <w:r w:rsidR="00756203">
        <w:t xml:space="preserve">- und ggf. zu Art. 13 Abs. 1f) - Übermittlung der Daten an ein Drittland oder eine internationale Organisation </w:t>
      </w:r>
      <w:proofErr w:type="gramStart"/>
      <w:r w:rsidR="00756203">
        <w:t>-</w:t>
      </w:r>
      <w:r>
        <w:rPr>
          <w:spacing w:val="-1"/>
        </w:rPr>
        <w:t xml:space="preserve"> </w:t>
      </w:r>
      <w:r>
        <w:t>:</w:t>
      </w:r>
      <w:proofErr w:type="gramEnd"/>
    </w:p>
    <w:p w14:paraId="3E03304D" w14:textId="77777777" w:rsidR="008D110D" w:rsidRDefault="008D110D" w:rsidP="00804067">
      <w:pPr>
        <w:pStyle w:val="Textkrper"/>
        <w:spacing w:before="119"/>
        <w:ind w:right="114"/>
        <w:jc w:val="both"/>
        <w:rPr>
          <w:rFonts w:eastAsia="Times New Roman"/>
          <w:u w:val="single"/>
        </w:rPr>
      </w:pPr>
    </w:p>
    <w:p w14:paraId="434EDB66" w14:textId="0886B1EA" w:rsidR="00C00694" w:rsidRDefault="00C00694" w:rsidP="00C00694">
      <w:pPr>
        <w:pStyle w:val="Textkrper"/>
        <w:ind w:right="117"/>
        <w:rPr>
          <w:u w:val="single"/>
        </w:rPr>
      </w:pPr>
      <w:r w:rsidRPr="003A339E">
        <w:rPr>
          <w:u w:val="single"/>
        </w:rPr>
        <w:t>Rechtsgrundlage</w:t>
      </w:r>
      <w:r>
        <w:rPr>
          <w:u w:val="single"/>
        </w:rPr>
        <w:t>:</w:t>
      </w:r>
    </w:p>
    <w:p w14:paraId="326425F1" w14:textId="77777777" w:rsidR="004615FB" w:rsidRDefault="004615FB" w:rsidP="00C00694">
      <w:pPr>
        <w:pStyle w:val="Textkrper"/>
        <w:ind w:right="117"/>
        <w:rPr>
          <w:u w:val="single"/>
        </w:rPr>
      </w:pPr>
    </w:p>
    <w:p w14:paraId="4343A53B" w14:textId="36313E0E" w:rsidR="00C00694" w:rsidRDefault="00C00694" w:rsidP="00C00694">
      <w:pPr>
        <w:pStyle w:val="Textkrper"/>
        <w:ind w:right="117"/>
      </w:pPr>
      <w:r>
        <w:lastRenderedPageBreak/>
        <w:t xml:space="preserve">Sämtliche </w:t>
      </w:r>
      <w:r w:rsidRPr="00373508">
        <w:t>personenbezogenen Daten</w:t>
      </w:r>
      <w:r>
        <w:t xml:space="preserve"> (erforderlich wie optional)</w:t>
      </w:r>
      <w:r w:rsidRPr="00373508">
        <w:t xml:space="preserve"> werden</w:t>
      </w:r>
      <w:r>
        <w:t xml:space="preserve"> im Rahmen der </w:t>
      </w:r>
      <w:r w:rsidRPr="00373508">
        <w:t xml:space="preserve">Grundlage </w:t>
      </w:r>
      <w:r>
        <w:t xml:space="preserve">Ihrer Einwilligung </w:t>
      </w:r>
      <w:r w:rsidRPr="0043123D">
        <w:t>verarbeitet (Art 6</w:t>
      </w:r>
      <w:r w:rsidRPr="00373508">
        <w:t xml:space="preserve"> Abs. 1</w:t>
      </w:r>
      <w:r>
        <w:t>a)</w:t>
      </w:r>
      <w:r w:rsidRPr="00373508">
        <w:t xml:space="preserve"> DSGVO).</w:t>
      </w:r>
      <w:r>
        <w:t xml:space="preserve"> Sie können Ihre Einwilligung jederzeit z.B. mit einer E-Mail an </w:t>
      </w:r>
      <w:hyperlink r:id="rId11" w:history="1">
        <w:r w:rsidR="00442B91" w:rsidRPr="0088584F">
          <w:rPr>
            <w:rStyle w:val="Hyperlink"/>
            <w:szCs w:val="22"/>
          </w:rPr>
          <w:t>nksg-veranstaltungen@dlr.de</w:t>
        </w:r>
      </w:hyperlink>
      <w:r>
        <w:t xml:space="preserve"> </w:t>
      </w:r>
      <w:r w:rsidRPr="00CF2F2D">
        <w:t>widerrufen.</w:t>
      </w:r>
      <w:r w:rsidRPr="006032E3">
        <w:t xml:space="preserve"> </w:t>
      </w:r>
    </w:p>
    <w:p w14:paraId="1526B41C" w14:textId="77777777" w:rsidR="00C00694" w:rsidRDefault="00C00694" w:rsidP="00C00694">
      <w:pPr>
        <w:pStyle w:val="Textkrper"/>
        <w:ind w:left="475" w:right="117"/>
      </w:pPr>
    </w:p>
    <w:p w14:paraId="08D84A53" w14:textId="7452950A" w:rsidR="00C00694" w:rsidRDefault="00C00694" w:rsidP="00C00694">
      <w:pPr>
        <w:pStyle w:val="Textkrper"/>
        <w:ind w:right="117"/>
      </w:pPr>
      <w:r w:rsidRPr="006032E3">
        <w:t>Die Rechtmäßigkeit der Verarbeitung aufgrund der getätigten Einwilligung bleibt bis zum Eingang des Widerrufs unberührt.</w:t>
      </w:r>
    </w:p>
    <w:p w14:paraId="1F2C8EB4" w14:textId="77777777" w:rsidR="00C00694" w:rsidRPr="003A788E" w:rsidRDefault="00C00694" w:rsidP="00C00694">
      <w:pPr>
        <w:pStyle w:val="Textkrper"/>
        <w:ind w:right="117"/>
      </w:pPr>
    </w:p>
    <w:p w14:paraId="10018776" w14:textId="087A236D" w:rsidR="00173C9B" w:rsidRPr="00BE3C74" w:rsidRDefault="00173C9B" w:rsidP="00356E1D">
      <w:pPr>
        <w:pStyle w:val="Textkrper"/>
        <w:ind w:right="117"/>
        <w:rPr>
          <w:rFonts w:eastAsia="Times New Roman"/>
          <w:u w:val="single"/>
        </w:rPr>
      </w:pPr>
      <w:r w:rsidRPr="00BE3C74">
        <w:rPr>
          <w:rFonts w:eastAsia="Times New Roman"/>
          <w:u w:val="single"/>
        </w:rPr>
        <w:t>Anmeldung zu</w:t>
      </w:r>
      <w:r w:rsidRPr="003A788E">
        <w:rPr>
          <w:rFonts w:eastAsia="Times New Roman"/>
          <w:u w:val="single"/>
        </w:rPr>
        <w:t>r virtuellen</w:t>
      </w:r>
      <w:r w:rsidRPr="00BE3C74">
        <w:rPr>
          <w:rFonts w:eastAsia="Times New Roman"/>
          <w:u w:val="single"/>
        </w:rPr>
        <w:t xml:space="preserve"> Veranstaltung</w:t>
      </w:r>
      <w:r>
        <w:rPr>
          <w:rFonts w:eastAsia="Times New Roman"/>
          <w:u w:val="single"/>
        </w:rPr>
        <w:t>:</w:t>
      </w:r>
    </w:p>
    <w:p w14:paraId="7E90BE3D" w14:textId="77777777" w:rsidR="00B86A9C" w:rsidRDefault="00B86A9C" w:rsidP="005473CC">
      <w:pPr>
        <w:pStyle w:val="Textkrper"/>
        <w:ind w:right="117"/>
        <w:rPr>
          <w:rFonts w:eastAsia="Times New Roman"/>
        </w:rPr>
      </w:pPr>
    </w:p>
    <w:p w14:paraId="7D3F4C01" w14:textId="686CD4A0" w:rsidR="005057E2" w:rsidRDefault="00BE128B" w:rsidP="005057E2">
      <w:pPr>
        <w:pStyle w:val="Textkrper"/>
        <w:ind w:right="117"/>
        <w:rPr>
          <w:rFonts w:eastAsia="Times New Roman"/>
        </w:rPr>
      </w:pPr>
      <w:r>
        <w:rPr>
          <w:rFonts w:eastAsia="Times New Roman"/>
        </w:rPr>
        <w:t xml:space="preserve">Verpflichtende Angaben: </w:t>
      </w:r>
      <w:r w:rsidR="005057E2" w:rsidRPr="005057E2">
        <w:rPr>
          <w:rFonts w:eastAsia="Times New Roman"/>
        </w:rPr>
        <w:t>Zur Anmeldung für die virtuelle Veranstaltung „</w:t>
      </w:r>
      <w:r w:rsidR="006430AF" w:rsidRPr="006430AF">
        <w:rPr>
          <w:rFonts w:eastAsia="Times New Roman"/>
        </w:rPr>
        <w:t>Missionen in Horizont Europa – Ihre Fördermöglichkeiten in der Krebsmission</w:t>
      </w:r>
      <w:r w:rsidR="005057E2" w:rsidRPr="005057E2">
        <w:rPr>
          <w:rFonts w:eastAsia="Times New Roman"/>
        </w:rPr>
        <w:t xml:space="preserve">“ benötigen wir die Angabe </w:t>
      </w:r>
      <w:r w:rsidR="005057E2" w:rsidRPr="00CF509F">
        <w:rPr>
          <w:rFonts w:eastAsia="Times New Roman"/>
        </w:rPr>
        <w:t>Ihrer E-</w:t>
      </w:r>
      <w:r w:rsidR="005057E2" w:rsidRPr="006430AF">
        <w:rPr>
          <w:rFonts w:eastAsia="Times New Roman"/>
        </w:rPr>
        <w:t>Mailadresse und Ihres Vor- und Nachnamen</w:t>
      </w:r>
      <w:r w:rsidR="00F779E8" w:rsidRPr="006430AF">
        <w:rPr>
          <w:rFonts w:eastAsia="Times New Roman"/>
        </w:rPr>
        <w:t>s</w:t>
      </w:r>
      <w:r w:rsidR="005057E2" w:rsidRPr="006430AF">
        <w:rPr>
          <w:rFonts w:eastAsia="Times New Roman"/>
        </w:rPr>
        <w:t xml:space="preserve"> über die Anmeldemaske, um Ihnen als Interessentin oder Interessent d</w:t>
      </w:r>
      <w:r w:rsidR="005057E2" w:rsidRPr="005057E2">
        <w:rPr>
          <w:rFonts w:eastAsia="Times New Roman"/>
        </w:rPr>
        <w:t>ie Zugangsdaten zum Videokonferenzsystem und weitere Unterlagen zur Veranstaltung zukommen lassen zu können.</w:t>
      </w:r>
    </w:p>
    <w:p w14:paraId="03982A09" w14:textId="77777777" w:rsidR="000D11E7" w:rsidRPr="005057E2" w:rsidRDefault="000D11E7" w:rsidP="005057E2">
      <w:pPr>
        <w:pStyle w:val="Textkrper"/>
        <w:ind w:right="117"/>
        <w:rPr>
          <w:rFonts w:eastAsia="Times New Roman"/>
        </w:rPr>
      </w:pPr>
    </w:p>
    <w:p w14:paraId="41A8F3DA" w14:textId="5DC36FE3" w:rsidR="00173C9B" w:rsidRDefault="00BE128B" w:rsidP="005057E2">
      <w:pPr>
        <w:pStyle w:val="Textkrper"/>
        <w:ind w:right="117"/>
        <w:rPr>
          <w:rFonts w:eastAsia="Times New Roman"/>
        </w:rPr>
      </w:pPr>
      <w:r>
        <w:rPr>
          <w:rFonts w:eastAsia="Times New Roman"/>
        </w:rPr>
        <w:t xml:space="preserve">Optionale </w:t>
      </w:r>
      <w:r w:rsidRPr="006430AF">
        <w:rPr>
          <w:rFonts w:eastAsia="Times New Roman"/>
        </w:rPr>
        <w:t xml:space="preserve">Angaben: </w:t>
      </w:r>
      <w:r w:rsidR="005057E2" w:rsidRPr="006430AF">
        <w:rPr>
          <w:rFonts w:eastAsia="Times New Roman"/>
        </w:rPr>
        <w:t>Angaben wie Titel, Anrede und Telefonnummer sind</w:t>
      </w:r>
      <w:r w:rsidR="005057E2" w:rsidRPr="005057E2">
        <w:rPr>
          <w:rFonts w:eastAsia="Times New Roman"/>
        </w:rPr>
        <w:t xml:space="preserve"> optional.</w:t>
      </w:r>
    </w:p>
    <w:p w14:paraId="615C350E" w14:textId="77777777" w:rsidR="005057E2" w:rsidRDefault="005057E2" w:rsidP="005057E2">
      <w:pPr>
        <w:pStyle w:val="Textkrper"/>
        <w:ind w:right="117"/>
        <w:rPr>
          <w:rFonts w:eastAsia="Times New Roman"/>
        </w:rPr>
      </w:pPr>
    </w:p>
    <w:p w14:paraId="099FD09C" w14:textId="730ADAA6" w:rsidR="00173C9B" w:rsidRPr="00EF0927" w:rsidRDefault="00DB23B9" w:rsidP="00DB23B9">
      <w:pPr>
        <w:pStyle w:val="Textkrper"/>
        <w:ind w:right="117"/>
      </w:pPr>
      <w:r w:rsidRPr="00DB23B9">
        <w:rPr>
          <w:rFonts w:eastAsia="Times New Roman"/>
        </w:rPr>
        <w:t xml:space="preserve">Zur Anmeldung </w:t>
      </w:r>
      <w:r w:rsidR="00B113DC">
        <w:rPr>
          <w:rFonts w:eastAsia="Times New Roman"/>
        </w:rPr>
        <w:t xml:space="preserve">bei </w:t>
      </w:r>
      <w:r w:rsidRPr="00DB23B9">
        <w:rPr>
          <w:rFonts w:eastAsia="Times New Roman"/>
        </w:rPr>
        <w:t>dieser Veranstaltung verwenden wir das DLR-PT eigene Tool PT Conference.</w:t>
      </w:r>
      <w:r w:rsidR="003B0644">
        <w:rPr>
          <w:rFonts w:eastAsia="Times New Roman"/>
        </w:rPr>
        <w:t xml:space="preserve"> </w:t>
      </w:r>
    </w:p>
    <w:p w14:paraId="29F39206" w14:textId="77777777" w:rsidR="00DB23B9" w:rsidRDefault="00DB23B9" w:rsidP="00E24E02">
      <w:pPr>
        <w:pStyle w:val="Textkrper"/>
        <w:ind w:left="0" w:right="117"/>
        <w:rPr>
          <w:rFonts w:eastAsia="Times New Roman"/>
        </w:rPr>
      </w:pPr>
    </w:p>
    <w:p w14:paraId="38D4D28E" w14:textId="0BE9B942" w:rsidR="00173C9B" w:rsidRDefault="00BC3303" w:rsidP="00356E1D">
      <w:pPr>
        <w:pStyle w:val="Textkrper"/>
        <w:ind w:right="117"/>
        <w:rPr>
          <w:rFonts w:eastAsia="Times New Roman"/>
        </w:rPr>
      </w:pPr>
      <w:r w:rsidRPr="00BC3303">
        <w:rPr>
          <w:rFonts w:eastAsia="Times New Roman"/>
        </w:rPr>
        <w:t xml:space="preserve">Im Anschluss an die Veranstaltung werden wir </w:t>
      </w:r>
      <w:r w:rsidRPr="00E24E02">
        <w:rPr>
          <w:rFonts w:eastAsia="Times New Roman"/>
        </w:rPr>
        <w:t>eine Zufriedenheitsumfrage über</w:t>
      </w:r>
      <w:r w:rsidRPr="00BC3303">
        <w:rPr>
          <w:rFonts w:eastAsia="Times New Roman"/>
        </w:rPr>
        <w:t xml:space="preserve"> das DLR-PT eigene Tool PT Survey durchführen</w:t>
      </w:r>
      <w:r w:rsidR="008D110D">
        <w:rPr>
          <w:rFonts w:eastAsia="Times New Roman"/>
        </w:rPr>
        <w:t>. Die</w:t>
      </w:r>
      <w:r w:rsidRPr="00BC3303">
        <w:rPr>
          <w:rFonts w:eastAsia="Times New Roman"/>
        </w:rPr>
        <w:t xml:space="preserve"> Teilnahme</w:t>
      </w:r>
      <w:r w:rsidR="008D110D">
        <w:rPr>
          <w:rFonts w:eastAsia="Times New Roman"/>
        </w:rPr>
        <w:t xml:space="preserve"> ist</w:t>
      </w:r>
      <w:r w:rsidRPr="00BC3303">
        <w:rPr>
          <w:rFonts w:eastAsia="Times New Roman"/>
        </w:rPr>
        <w:t xml:space="preserve"> für Sie freiwillig.</w:t>
      </w:r>
    </w:p>
    <w:p w14:paraId="4B414234" w14:textId="77777777" w:rsidR="003A788E" w:rsidRPr="00C430CC" w:rsidRDefault="003A788E" w:rsidP="00CC2B3B">
      <w:pPr>
        <w:pStyle w:val="Textkrper"/>
        <w:spacing w:before="119"/>
        <w:ind w:left="0" w:right="114"/>
        <w:jc w:val="both"/>
        <w:rPr>
          <w:rFonts w:eastAsia="Times New Roman"/>
        </w:rPr>
      </w:pPr>
    </w:p>
    <w:p w14:paraId="3C549C46" w14:textId="4423634C" w:rsidR="00F337ED" w:rsidRDefault="00335D8B" w:rsidP="00335D8B">
      <w:pPr>
        <w:pStyle w:val="Textkrper"/>
        <w:ind w:right="117"/>
        <w:rPr>
          <w:u w:val="single"/>
        </w:rPr>
      </w:pPr>
      <w:r w:rsidRPr="00CB470C">
        <w:rPr>
          <w:u w:val="single"/>
        </w:rPr>
        <w:t>Datenverarbeitung (inkl. Datenübermittlung in ein Drittland) durch die N</w:t>
      </w:r>
      <w:r w:rsidR="00F337ED" w:rsidRPr="00A26633">
        <w:rPr>
          <w:u w:val="single"/>
        </w:rPr>
        <w:t xml:space="preserve">utzung des virtuellen Tools </w:t>
      </w:r>
      <w:proofErr w:type="spellStart"/>
      <w:r w:rsidR="00F337ED" w:rsidRPr="00A26633">
        <w:rPr>
          <w:u w:val="single"/>
        </w:rPr>
        <w:t>Webex</w:t>
      </w:r>
      <w:proofErr w:type="spellEnd"/>
      <w:r w:rsidR="00F337ED" w:rsidRPr="00A26633">
        <w:rPr>
          <w:u w:val="single"/>
        </w:rPr>
        <w:t>:</w:t>
      </w:r>
    </w:p>
    <w:p w14:paraId="1CA52577" w14:textId="77777777" w:rsidR="00335D8B" w:rsidRPr="00BB3B12" w:rsidRDefault="00335D8B" w:rsidP="00335D8B">
      <w:pPr>
        <w:pStyle w:val="Textkrper"/>
        <w:ind w:right="117"/>
        <w:rPr>
          <w:u w:val="single"/>
        </w:rPr>
      </w:pPr>
    </w:p>
    <w:p w14:paraId="4E218BC3" w14:textId="368C8F28" w:rsidR="005E5849" w:rsidRDefault="00F337ED" w:rsidP="00F337ED">
      <w:pPr>
        <w:pStyle w:val="Textkrper"/>
        <w:ind w:right="117"/>
        <w:rPr>
          <w:rStyle w:val="fontstyle01"/>
        </w:rPr>
      </w:pPr>
      <w:r>
        <w:rPr>
          <w:rStyle w:val="fontstyle01"/>
        </w:rPr>
        <w:t xml:space="preserve">Für das bei der </w:t>
      </w:r>
      <w:r>
        <w:rPr>
          <w:rStyle w:val="fontstyle21"/>
        </w:rPr>
        <w:t xml:space="preserve">Durchführung der Veranstaltung </w:t>
      </w:r>
      <w:r>
        <w:rPr>
          <w:rStyle w:val="fontstyle01"/>
        </w:rPr>
        <w:t>eingesetzte Videokonferenzsystem (C</w:t>
      </w:r>
      <w:r w:rsidR="006A184B">
        <w:rPr>
          <w:rStyle w:val="fontstyle01"/>
        </w:rPr>
        <w:t>isco</w:t>
      </w:r>
      <w:r>
        <w:rPr>
          <w:rStyle w:val="fontstyle01"/>
        </w:rPr>
        <w:t xml:space="preserve"> </w:t>
      </w:r>
      <w:proofErr w:type="spellStart"/>
      <w:r>
        <w:rPr>
          <w:rStyle w:val="fontstyle01"/>
        </w:rPr>
        <w:t>Webex</w:t>
      </w:r>
      <w:proofErr w:type="spellEnd"/>
      <w:r>
        <w:rPr>
          <w:rStyle w:val="fontstyle01"/>
        </w:rPr>
        <w:t>) gelten</w:t>
      </w:r>
      <w:r w:rsidR="00F779E8">
        <w:rPr>
          <w:rStyle w:val="fontstyle01"/>
        </w:rPr>
        <w:t xml:space="preserve"> </w:t>
      </w:r>
      <w:r>
        <w:rPr>
          <w:rStyle w:val="fontstyle01"/>
        </w:rPr>
        <w:t>folgende Vorgaben:</w:t>
      </w:r>
      <w:r>
        <w:rPr>
          <w:color w:val="000000"/>
        </w:rPr>
        <w:br/>
      </w:r>
      <w:r>
        <w:rPr>
          <w:rStyle w:val="fontstyle01"/>
        </w:rPr>
        <w:t xml:space="preserve">Für die Teilnahme an dem </w:t>
      </w:r>
      <w:bookmarkStart w:id="2" w:name="_Hlk76648030"/>
      <w:proofErr w:type="spellStart"/>
      <w:r>
        <w:rPr>
          <w:rStyle w:val="fontstyle01"/>
        </w:rPr>
        <w:t>Webex</w:t>
      </w:r>
      <w:proofErr w:type="spellEnd"/>
      <w:r>
        <w:rPr>
          <w:rStyle w:val="fontstyle01"/>
        </w:rPr>
        <w:t>-</w:t>
      </w:r>
      <w:r w:rsidR="002F3BE1">
        <w:rPr>
          <w:rStyle w:val="fontstyle01"/>
        </w:rPr>
        <w:t>Webinar</w:t>
      </w:r>
      <w:r>
        <w:rPr>
          <w:rStyle w:val="fontstyle01"/>
        </w:rPr>
        <w:t xml:space="preserve"> </w:t>
      </w:r>
      <w:bookmarkEnd w:id="2"/>
      <w:r>
        <w:rPr>
          <w:rStyle w:val="fontstyle01"/>
        </w:rPr>
        <w:t>ist keine gesonderte Anmeldung erforderlich. Welchen Namen</w:t>
      </w:r>
      <w:r w:rsidR="00F779E8">
        <w:rPr>
          <w:rStyle w:val="fontstyle01"/>
        </w:rPr>
        <w:t xml:space="preserve"> </w:t>
      </w:r>
      <w:r>
        <w:rPr>
          <w:rStyle w:val="fontstyle01"/>
        </w:rPr>
        <w:t>die Teilnehmenden bei der Anmeldung angeben, obliegt ihnen selbst. Den Teilnehmenden wird beim</w:t>
      </w:r>
      <w:r w:rsidR="00F779E8">
        <w:rPr>
          <w:rStyle w:val="fontstyle01"/>
        </w:rPr>
        <w:t xml:space="preserve"> </w:t>
      </w:r>
      <w:r>
        <w:rPr>
          <w:rStyle w:val="fontstyle01"/>
        </w:rPr>
        <w:t>Einloggen zum Videokonferenzsystem die Möglichkeit bereitgestellt, ihren Namen noch einmal zu ändern.</w:t>
      </w:r>
      <w:r w:rsidR="00F779E8">
        <w:rPr>
          <w:rStyle w:val="fontstyle01"/>
        </w:rPr>
        <w:t xml:space="preserve"> </w:t>
      </w:r>
      <w:r>
        <w:rPr>
          <w:rStyle w:val="fontstyle01"/>
        </w:rPr>
        <w:t xml:space="preserve">Die Namen der Teilnehmenden eines </w:t>
      </w:r>
      <w:r w:rsidR="002F3BE1">
        <w:rPr>
          <w:rStyle w:val="fontstyle01"/>
        </w:rPr>
        <w:t>Webinars</w:t>
      </w:r>
      <w:r>
        <w:rPr>
          <w:rStyle w:val="fontstyle01"/>
        </w:rPr>
        <w:t xml:space="preserve"> sowie die IP Adresse werden kurzzeitig auf dem Server</w:t>
      </w:r>
      <w:r w:rsidR="00F779E8">
        <w:rPr>
          <w:rStyle w:val="fontstyle01"/>
        </w:rPr>
        <w:t xml:space="preserve"> </w:t>
      </w:r>
      <w:r>
        <w:rPr>
          <w:rStyle w:val="fontstyle01"/>
        </w:rPr>
        <w:t xml:space="preserve">eines Rechenzentrums in </w:t>
      </w:r>
      <w:r w:rsidR="00BA0CED">
        <w:rPr>
          <w:rStyle w:val="fontstyle01"/>
        </w:rPr>
        <w:t xml:space="preserve">der </w:t>
      </w:r>
      <w:r>
        <w:rPr>
          <w:rStyle w:val="fontstyle01"/>
        </w:rPr>
        <w:t>Europ</w:t>
      </w:r>
      <w:r w:rsidR="00BA0CED">
        <w:rPr>
          <w:rStyle w:val="fontstyle01"/>
        </w:rPr>
        <w:t>äischen Union</w:t>
      </w:r>
      <w:r>
        <w:rPr>
          <w:rStyle w:val="fontstyle01"/>
        </w:rPr>
        <w:t xml:space="preserve"> gelistet. Sofern Teilnehmende während der Veranstaltung</w:t>
      </w:r>
      <w:r w:rsidR="00F779E8">
        <w:rPr>
          <w:rStyle w:val="fontstyle01"/>
        </w:rPr>
        <w:t xml:space="preserve"> </w:t>
      </w:r>
      <w:r>
        <w:rPr>
          <w:rStyle w:val="fontstyle01"/>
        </w:rPr>
        <w:t>Chatnachrichten senden, werden auch diese kurzzeitig gespeichert.</w:t>
      </w:r>
      <w:r w:rsidR="005E5849">
        <w:rPr>
          <w:rStyle w:val="fontstyle01"/>
        </w:rPr>
        <w:t xml:space="preserve"> </w:t>
      </w:r>
    </w:p>
    <w:p w14:paraId="14FC0A2A" w14:textId="0D8A69A9" w:rsidR="00F337ED" w:rsidRDefault="005E5849" w:rsidP="00F337ED">
      <w:pPr>
        <w:pStyle w:val="Textkrper"/>
        <w:ind w:right="117"/>
        <w:rPr>
          <w:rStyle w:val="fontstyle01"/>
        </w:rPr>
      </w:pPr>
      <w:r>
        <w:t xml:space="preserve">Die einschlägigen Cisco Datenschutzhinweise finden Sie unter </w:t>
      </w:r>
      <w:hyperlink r:id="rId12" w:history="1">
        <w:r w:rsidR="00C231F3" w:rsidRPr="00C231F3">
          <w:rPr>
            <w:rStyle w:val="Hyperlink"/>
          </w:rPr>
          <w:t>Cisco Online-Datenschutzrichtlinie - Cisco</w:t>
        </w:r>
      </w:hyperlink>
      <w:r>
        <w:t xml:space="preserve"> sowie im </w:t>
      </w:r>
      <w:hyperlink r:id="rId13" w:history="1">
        <w:r w:rsidRPr="00EB7005">
          <w:rPr>
            <w:rStyle w:val="Hyperlink"/>
          </w:rPr>
          <w:t xml:space="preserve">Cisco </w:t>
        </w:r>
        <w:proofErr w:type="spellStart"/>
        <w:r w:rsidRPr="00EB7005">
          <w:rPr>
            <w:rStyle w:val="Hyperlink"/>
          </w:rPr>
          <w:t>Webex</w:t>
        </w:r>
        <w:proofErr w:type="spellEnd"/>
        <w:r w:rsidRPr="00EB7005">
          <w:rPr>
            <w:rStyle w:val="Hyperlink"/>
          </w:rPr>
          <w:t xml:space="preserve"> Meetings Privacy Data Sheet</w:t>
        </w:r>
      </w:hyperlink>
      <w:r>
        <w:t>.</w:t>
      </w:r>
    </w:p>
    <w:p w14:paraId="241EB3D8" w14:textId="77777777" w:rsidR="00F337ED" w:rsidRDefault="00F337ED" w:rsidP="00F337ED">
      <w:pPr>
        <w:pStyle w:val="Textkrper"/>
        <w:ind w:right="117"/>
      </w:pPr>
    </w:p>
    <w:p w14:paraId="4AE2E955" w14:textId="77777777" w:rsidR="0000204F" w:rsidRDefault="0000204F" w:rsidP="0000204F">
      <w:pPr>
        <w:pStyle w:val="Textkrper"/>
        <w:ind w:right="117"/>
      </w:pPr>
      <w:r>
        <w:t xml:space="preserve">Der Europäische Gerichtshof (EuGH) hat in seiner Entscheidung vom 16. Juli 2020, Rechtssache C-311/18 („Schrems II“) den Angemessenheitsbeschluss der Europäischen Kommission zum EU-US Datenschutzschild (Privacy-Shield-Beschluss 2016/1250) für ungültig erklärt. Ein im Wesentlichen den europäischen Datenschutzstandards vergleichbares Datenschutzniveau bestehe für die USA nicht. </w:t>
      </w:r>
    </w:p>
    <w:p w14:paraId="7E1E50EB" w14:textId="492F3555" w:rsidR="0000204F" w:rsidRDefault="0000204F" w:rsidP="0000204F">
      <w:pPr>
        <w:pStyle w:val="Textkrper"/>
        <w:ind w:right="117"/>
      </w:pPr>
      <w:r>
        <w:t xml:space="preserve">Demzufolge ist ein gültiger Angemessenheitsbeschluss der Europäischen Kommission hinsichtlich einer Übermittlung personenbezogener Daten in die USA i.S.v. 45 Abs. 1, 3 DSGVO nicht gegeben. Ferner liegen sog. geeignete Garantien i.S.v. Art. 46 Abs. 2, 3 DSGVO nicht vor. Daher ist die Übermittlung der Daten im Rahmen der Nutzung von </w:t>
      </w:r>
      <w:proofErr w:type="spellStart"/>
      <w:r>
        <w:t>Webex</w:t>
      </w:r>
      <w:proofErr w:type="spellEnd"/>
      <w:r>
        <w:t xml:space="preserve"> nur mit Ihrer ausdrücklichen Zustimmung nach Artikel 49 Abs. 1a) DSGVO möglich. </w:t>
      </w:r>
    </w:p>
    <w:p w14:paraId="7A7B791B" w14:textId="1554AC20" w:rsidR="0000204F" w:rsidRDefault="0000204F" w:rsidP="0000204F">
      <w:pPr>
        <w:pStyle w:val="Textkrper"/>
        <w:ind w:right="117"/>
      </w:pPr>
      <w:r>
        <w:t xml:space="preserve">Mögliche Risiken derartiger Datenübermittlungen ohne Vorliegen eines Angemessenheitsbeschlusses und ohne geeignete Garantien folgen insbesondere daraus, dass ein angemessenes Datenschutzniveau nicht garantiert werden kann. Der Anbieter hat staatlichen Stellen ggf. Zugriff auf die verarbeiteten personenbezogenen Daten zu gewähren. Personenbezogene Daten werden demzufolge u.U. an Dritte weitergeben, welche die Daten für eigene Zwecke verarbeiten bzw. nutzen. Betroffenenrechte können ggf. nicht durchgesetzt werden.  </w:t>
      </w:r>
    </w:p>
    <w:p w14:paraId="1018CB4A" w14:textId="77777777" w:rsidR="0000204F" w:rsidRDefault="0000204F" w:rsidP="00F337ED">
      <w:pPr>
        <w:pStyle w:val="Textkrper"/>
        <w:ind w:right="117"/>
        <w:rPr>
          <w:b/>
        </w:rPr>
      </w:pPr>
    </w:p>
    <w:p w14:paraId="6120DAD7" w14:textId="7D941E7B" w:rsidR="000A4768" w:rsidRPr="00F763AB" w:rsidRDefault="00F337ED" w:rsidP="00F763AB">
      <w:pPr>
        <w:pStyle w:val="Textkrper"/>
        <w:ind w:right="117"/>
        <w:rPr>
          <w:b/>
        </w:rPr>
      </w:pPr>
      <w:r w:rsidRPr="00BB3B12">
        <w:rPr>
          <w:b/>
        </w:rPr>
        <w:t>Falls Sie mit den Datenschutzrichtlinien des Tools nicht einverstanden sind, sehen Sie von der Nutzung ab.</w:t>
      </w:r>
      <w:r w:rsidR="00184027">
        <w:rPr>
          <w:b/>
        </w:rPr>
        <w:t xml:space="preserve"> Eine Teilnahme an der Veranstaltung ist in diesem Fall nicht möglich. </w:t>
      </w:r>
    </w:p>
    <w:p w14:paraId="218FCBDC" w14:textId="77777777" w:rsidR="00F82C8F" w:rsidRDefault="00F82C8F" w:rsidP="00F763AB">
      <w:pPr>
        <w:pStyle w:val="Textkrper"/>
        <w:ind w:left="0" w:right="117"/>
      </w:pPr>
    </w:p>
    <w:p w14:paraId="1B268DEE" w14:textId="77777777" w:rsidR="00C60D68" w:rsidRDefault="002F7871">
      <w:pPr>
        <w:pStyle w:val="berschrift2"/>
        <w:numPr>
          <w:ilvl w:val="0"/>
          <w:numId w:val="1"/>
        </w:numPr>
        <w:tabs>
          <w:tab w:val="left" w:pos="473"/>
          <w:tab w:val="left" w:pos="474"/>
        </w:tabs>
        <w:spacing w:before="124"/>
        <w:ind w:left="473" w:hanging="358"/>
      </w:pPr>
      <w:bookmarkStart w:id="3" w:name="_Hlk76564051"/>
      <w:r>
        <w:t xml:space="preserve">Zu Art. 13 Abs. 1e) - Empfänger der personenbezogenen Daten </w:t>
      </w:r>
      <w:proofErr w:type="gramStart"/>
      <w:r>
        <w:t>-</w:t>
      </w:r>
      <w:r>
        <w:rPr>
          <w:spacing w:val="-1"/>
        </w:rPr>
        <w:t xml:space="preserve"> </w:t>
      </w:r>
      <w:r>
        <w:t>:</w:t>
      </w:r>
      <w:proofErr w:type="gramEnd"/>
    </w:p>
    <w:bookmarkEnd w:id="3"/>
    <w:p w14:paraId="35CF0351" w14:textId="08B8654D" w:rsidR="000727EA" w:rsidRPr="003A339E" w:rsidRDefault="000727EA" w:rsidP="007A4773">
      <w:pPr>
        <w:pStyle w:val="Textkrper"/>
        <w:spacing w:before="119"/>
        <w:ind w:right="114"/>
        <w:rPr>
          <w:u w:val="single"/>
        </w:rPr>
      </w:pPr>
      <w:r>
        <w:br/>
      </w:r>
      <w:bookmarkStart w:id="4" w:name="_Hlk77771039"/>
      <w:bookmarkStart w:id="5" w:name="_Hlk76650166"/>
      <w:r w:rsidR="00335D8B" w:rsidRPr="00CB470C">
        <w:rPr>
          <w:u w:val="single"/>
        </w:rPr>
        <w:t>Datenverarbeitung durch die N</w:t>
      </w:r>
      <w:r w:rsidR="00335D8B" w:rsidRPr="00A26633">
        <w:rPr>
          <w:u w:val="single"/>
        </w:rPr>
        <w:t xml:space="preserve">utzung des virtuellen Tools </w:t>
      </w:r>
      <w:proofErr w:type="spellStart"/>
      <w:r w:rsidR="00335D8B" w:rsidRPr="00A26633">
        <w:rPr>
          <w:u w:val="single"/>
        </w:rPr>
        <w:t>Webex</w:t>
      </w:r>
      <w:proofErr w:type="spellEnd"/>
      <w:r w:rsidRPr="0014378F">
        <w:rPr>
          <w:u w:val="single"/>
        </w:rPr>
        <w:t>:</w:t>
      </w:r>
      <w:r>
        <w:rPr>
          <w:u w:val="single"/>
        </w:rPr>
        <w:br/>
      </w:r>
      <w:r>
        <w:t xml:space="preserve">Empfänger personenbezogener Daten bei der Durchführung des </w:t>
      </w:r>
      <w:proofErr w:type="spellStart"/>
      <w:r w:rsidRPr="0014378F">
        <w:t>Webex</w:t>
      </w:r>
      <w:proofErr w:type="spellEnd"/>
      <w:r w:rsidRPr="0014378F">
        <w:t>-</w:t>
      </w:r>
      <w:r w:rsidR="002F3BE1">
        <w:t>Webinars</w:t>
      </w:r>
      <w:r>
        <w:t xml:space="preserve"> ist das Unternehmen Cisco </w:t>
      </w:r>
      <w:proofErr w:type="spellStart"/>
      <w:r>
        <w:lastRenderedPageBreak/>
        <w:t>Webex</w:t>
      </w:r>
      <w:proofErr w:type="spellEnd"/>
      <w:r>
        <w:t xml:space="preserve">. Die einschlägigen Cisco Datenschutzhinweise finden Sie unter </w:t>
      </w:r>
      <w:hyperlink r:id="rId14" w:history="1">
        <w:r w:rsidRPr="00F76CF0">
          <w:rPr>
            <w:rStyle w:val="Hyperlink"/>
          </w:rPr>
          <w:t>https://www.cisco.com/c/de_de/about/legal/privacy-full.html</w:t>
        </w:r>
      </w:hyperlink>
      <w:r>
        <w:t xml:space="preserve"> sowie im </w:t>
      </w:r>
      <w:hyperlink r:id="rId15" w:anchor="/pdfViewer/c%2Fdam%2Fr%2Fctp%2Fdocs%2Fprivacydatasheet%2Fcollaboration%2Fcisco-webex-meetings-privacy-data-sheet.pdf;onSameUrlNavigation=reload" w:history="1">
        <w:r w:rsidRPr="002F3BE1">
          <w:rPr>
            <w:rStyle w:val="Hyperlink"/>
          </w:rPr>
          <w:t xml:space="preserve">Cisco </w:t>
        </w:r>
        <w:proofErr w:type="spellStart"/>
        <w:r w:rsidRPr="002F3BE1">
          <w:rPr>
            <w:rStyle w:val="Hyperlink"/>
          </w:rPr>
          <w:t>Webex</w:t>
        </w:r>
        <w:proofErr w:type="spellEnd"/>
        <w:r w:rsidRPr="002F3BE1">
          <w:rPr>
            <w:rStyle w:val="Hyperlink"/>
          </w:rPr>
          <w:t xml:space="preserve"> Meetings Privacy Data Sheet</w:t>
        </w:r>
      </w:hyperlink>
      <w:r>
        <w:t>.</w:t>
      </w:r>
    </w:p>
    <w:p w14:paraId="61BF0E58" w14:textId="77777777" w:rsidR="000727EA" w:rsidRDefault="000727EA" w:rsidP="000727EA">
      <w:pPr>
        <w:pStyle w:val="Textkrper"/>
        <w:spacing w:before="119"/>
        <w:ind w:right="114"/>
        <w:jc w:val="both"/>
      </w:pPr>
      <w:r>
        <w:t xml:space="preserve">Der Zugriff des Dienstleisters auf Videoinhalte ist ausgeschlossen, da diese verschlüsselt übertragen werden. </w:t>
      </w:r>
    </w:p>
    <w:p w14:paraId="79963097" w14:textId="55259763" w:rsidR="000727EA" w:rsidRDefault="000727EA" w:rsidP="000727EA">
      <w:pPr>
        <w:pStyle w:val="Textkrper"/>
        <w:spacing w:before="119"/>
        <w:ind w:right="114"/>
        <w:jc w:val="both"/>
      </w:pPr>
      <w:r>
        <w:t xml:space="preserve">Auch alle Teilnehmenden des </w:t>
      </w:r>
      <w:proofErr w:type="spellStart"/>
      <w:r>
        <w:t>Webex</w:t>
      </w:r>
      <w:proofErr w:type="spellEnd"/>
      <w:r w:rsidR="002F3BE1">
        <w:t>-Webinars</w:t>
      </w:r>
      <w:r>
        <w:t xml:space="preserve"> erhalten die in der Videokonferenz preisgegebenen Daten, wie z.B. Ihren Namen oder das übertragene Video- und Audiosignal.</w:t>
      </w:r>
    </w:p>
    <w:bookmarkEnd w:id="4"/>
    <w:bookmarkEnd w:id="5"/>
    <w:p w14:paraId="5E558C60" w14:textId="77777777" w:rsidR="007B5E9E" w:rsidRDefault="007B5E9E">
      <w:pPr>
        <w:pStyle w:val="Textkrper"/>
        <w:spacing w:before="9"/>
        <w:ind w:left="0"/>
        <w:rPr>
          <w:sz w:val="19"/>
        </w:rPr>
      </w:pPr>
    </w:p>
    <w:p w14:paraId="516D0AF8" w14:textId="77777777" w:rsidR="000727EA" w:rsidRDefault="000727EA">
      <w:pPr>
        <w:pStyle w:val="Textkrper"/>
        <w:spacing w:before="9"/>
        <w:ind w:left="0"/>
        <w:rPr>
          <w:sz w:val="19"/>
        </w:rPr>
      </w:pPr>
    </w:p>
    <w:p w14:paraId="12D371D9" w14:textId="75D71A03" w:rsidR="00A06C24" w:rsidRDefault="002F7871" w:rsidP="00891AB9">
      <w:pPr>
        <w:pStyle w:val="berschrift2"/>
        <w:numPr>
          <w:ilvl w:val="0"/>
          <w:numId w:val="1"/>
        </w:numPr>
        <w:tabs>
          <w:tab w:val="left" w:pos="473"/>
          <w:tab w:val="left" w:pos="474"/>
        </w:tabs>
        <w:ind w:left="473" w:hanging="359"/>
      </w:pPr>
      <w:r>
        <w:t xml:space="preserve">Zu Art. 13 Abs. 2a) </w:t>
      </w:r>
      <w:r w:rsidR="000572AA">
        <w:t>-</w:t>
      </w:r>
      <w:r>
        <w:t xml:space="preserve"> Speicherdauer </w:t>
      </w:r>
      <w:proofErr w:type="gramStart"/>
      <w:r>
        <w:t>-</w:t>
      </w:r>
      <w:r>
        <w:rPr>
          <w:spacing w:val="-1"/>
        </w:rPr>
        <w:t xml:space="preserve"> </w:t>
      </w:r>
      <w:r>
        <w:t>:</w:t>
      </w:r>
      <w:proofErr w:type="gramEnd"/>
    </w:p>
    <w:p w14:paraId="041870F6" w14:textId="18154D46" w:rsidR="004615FB" w:rsidRDefault="00A06C24" w:rsidP="00A06C24">
      <w:pPr>
        <w:pStyle w:val="Textkrper"/>
        <w:spacing w:before="118"/>
        <w:ind w:right="110"/>
        <w:rPr>
          <w:u w:val="single"/>
        </w:rPr>
      </w:pPr>
      <w:r w:rsidRPr="00342312">
        <w:rPr>
          <w:u w:val="single"/>
        </w:rPr>
        <w:t xml:space="preserve">Anmeldung </w:t>
      </w:r>
      <w:r w:rsidRPr="003A788E">
        <w:rPr>
          <w:u w:val="single"/>
        </w:rPr>
        <w:t>zur virtuellen Veranstaltung:</w:t>
      </w:r>
    </w:p>
    <w:p w14:paraId="50B18B7C" w14:textId="1F62E470" w:rsidR="00D276E5" w:rsidRDefault="00A06C24" w:rsidP="008233CF">
      <w:pPr>
        <w:pStyle w:val="Textkrper"/>
        <w:ind w:right="117"/>
      </w:pPr>
      <w:r>
        <w:t>Die über die Anmeldemaske erhobenen Daten</w:t>
      </w:r>
      <w:r w:rsidR="00C944E8">
        <w:t xml:space="preserve"> </w:t>
      </w:r>
      <w:r>
        <w:t xml:space="preserve">werden </w:t>
      </w:r>
      <w:r w:rsidR="000559FF" w:rsidRPr="00BC479F">
        <w:t xml:space="preserve">spätestens </w:t>
      </w:r>
      <w:r w:rsidR="002864AB" w:rsidRPr="00BC479F">
        <w:t>3</w:t>
      </w:r>
      <w:r w:rsidRPr="00BC479F">
        <w:t xml:space="preserve"> Monate nach</w:t>
      </w:r>
      <w:r>
        <w:t xml:space="preserve"> </w:t>
      </w:r>
      <w:r w:rsidR="00C944E8">
        <w:t xml:space="preserve">Abschluss </w:t>
      </w:r>
      <w:r>
        <w:t xml:space="preserve">der Veranstaltung gelöscht. </w:t>
      </w:r>
    </w:p>
    <w:p w14:paraId="2FE26C6A" w14:textId="1D5F476D" w:rsidR="002864AB" w:rsidRPr="002864AB" w:rsidRDefault="002864AB" w:rsidP="008233CF">
      <w:pPr>
        <w:pStyle w:val="Textkrper"/>
        <w:ind w:right="117"/>
      </w:pPr>
      <w:r w:rsidRPr="002864AB">
        <w:t xml:space="preserve">Die Daten, die bei einer Teilnahme an </w:t>
      </w:r>
      <w:r>
        <w:t>einer</w:t>
      </w:r>
      <w:r w:rsidRPr="002864AB">
        <w:t xml:space="preserve"> Zufriedenheitsumfrage erhoben werden, werden in anonymisierter Form für die Dauer des Vertrags </w:t>
      </w:r>
      <w:r>
        <w:t xml:space="preserve">der </w:t>
      </w:r>
      <w:r w:rsidRPr="002864AB">
        <w:t>NKS Gesundheit mit dem BMBF gespeichert.</w:t>
      </w:r>
    </w:p>
    <w:p w14:paraId="50455516" w14:textId="77777777" w:rsidR="008233CF" w:rsidRPr="008233CF" w:rsidRDefault="008233CF" w:rsidP="008233CF">
      <w:pPr>
        <w:pStyle w:val="Textkrper"/>
        <w:ind w:right="117"/>
        <w:rPr>
          <w:u w:val="single"/>
        </w:rPr>
      </w:pPr>
    </w:p>
    <w:p w14:paraId="625C4BCA" w14:textId="77777777" w:rsidR="00891AB9" w:rsidRDefault="00335D8B" w:rsidP="007A4773">
      <w:pPr>
        <w:pStyle w:val="Textkrper"/>
        <w:spacing w:before="118"/>
        <w:ind w:right="110"/>
      </w:pPr>
      <w:r w:rsidRPr="00CB470C">
        <w:rPr>
          <w:u w:val="single"/>
        </w:rPr>
        <w:t>Datenverarbeitung durch die N</w:t>
      </w:r>
      <w:r w:rsidRPr="00A26633">
        <w:rPr>
          <w:u w:val="single"/>
        </w:rPr>
        <w:t xml:space="preserve">utzung des virtuellen Tools </w:t>
      </w:r>
      <w:proofErr w:type="spellStart"/>
      <w:r w:rsidRPr="00A26633">
        <w:rPr>
          <w:u w:val="single"/>
        </w:rPr>
        <w:t>Webex</w:t>
      </w:r>
      <w:proofErr w:type="spellEnd"/>
      <w:r w:rsidRPr="0014378F">
        <w:rPr>
          <w:u w:val="single"/>
        </w:rPr>
        <w:t>:</w:t>
      </w:r>
      <w:r w:rsidR="00A06C24">
        <w:rPr>
          <w:u w:val="single"/>
        </w:rPr>
        <w:br/>
      </w:r>
      <w:r w:rsidR="00A06C24">
        <w:t xml:space="preserve">Die personenbezogenen Daten werden aufgrund der vom Dienstleister DLR-PT individuell festgelegten Einstellungen vom Unternehmen Cisco </w:t>
      </w:r>
      <w:proofErr w:type="spellStart"/>
      <w:r w:rsidR="00A06C24">
        <w:t>Webex</w:t>
      </w:r>
      <w:proofErr w:type="spellEnd"/>
      <w:r w:rsidR="00A06C24">
        <w:t xml:space="preserve"> nach der Dauer von 90 Tagen nach Erhebung der Daten gelöscht.</w:t>
      </w:r>
    </w:p>
    <w:p w14:paraId="31250AF5" w14:textId="08ACA5AB" w:rsidR="00A06C24" w:rsidRDefault="00A06C24" w:rsidP="007A4773">
      <w:pPr>
        <w:pStyle w:val="Textkrper"/>
        <w:spacing w:before="118"/>
        <w:ind w:right="110"/>
        <w:rPr>
          <w:u w:val="single"/>
        </w:rPr>
      </w:pPr>
      <w:r>
        <w:t xml:space="preserve"> </w:t>
      </w:r>
    </w:p>
    <w:p w14:paraId="7E8F4B09" w14:textId="6E14E1CF" w:rsidR="00C60D68" w:rsidRDefault="002F7871">
      <w:pPr>
        <w:pStyle w:val="berschrift2"/>
        <w:numPr>
          <w:ilvl w:val="0"/>
          <w:numId w:val="1"/>
        </w:numPr>
        <w:tabs>
          <w:tab w:val="left" w:pos="473"/>
          <w:tab w:val="left" w:pos="474"/>
        </w:tabs>
        <w:spacing w:before="78"/>
        <w:ind w:left="473" w:hanging="359"/>
      </w:pPr>
      <w:r>
        <w:t xml:space="preserve">Zu Art. 13 Abs. 2b), c) und d) </w:t>
      </w:r>
      <w:r w:rsidR="004F4B37">
        <w:t>-</w:t>
      </w:r>
      <w:r>
        <w:t xml:space="preserve"> Ihre Rechte </w:t>
      </w:r>
      <w:proofErr w:type="gramStart"/>
      <w:r>
        <w:t>-</w:t>
      </w:r>
      <w:r>
        <w:rPr>
          <w:spacing w:val="-4"/>
        </w:rPr>
        <w:t xml:space="preserve"> </w:t>
      </w:r>
      <w:r>
        <w:t>:</w:t>
      </w:r>
      <w:proofErr w:type="gramEnd"/>
    </w:p>
    <w:p w14:paraId="5A3E81B1" w14:textId="77777777" w:rsidR="00C60D68" w:rsidRDefault="00C60D68">
      <w:pPr>
        <w:pStyle w:val="Textkrper"/>
        <w:spacing w:before="8"/>
        <w:ind w:left="0"/>
        <w:rPr>
          <w:b/>
          <w:sz w:val="19"/>
        </w:rPr>
      </w:pPr>
    </w:p>
    <w:p w14:paraId="2B025305" w14:textId="77777777" w:rsidR="00C60D68" w:rsidRDefault="002F7871" w:rsidP="0085236D">
      <w:pPr>
        <w:pStyle w:val="Textkrper"/>
        <w:spacing w:before="1"/>
        <w:ind w:right="238"/>
        <w:jc w:val="both"/>
      </w:pPr>
      <w:r>
        <w:t>Sie haben gegenüber dem Verantwortlichen folgende Rechte hinsichtlich der Sie betreffenden personenbezogenen Daten:</w:t>
      </w:r>
    </w:p>
    <w:p w14:paraId="2819EAE0" w14:textId="77777777" w:rsidR="007A51C4" w:rsidRDefault="007A51C4" w:rsidP="007A51C4">
      <w:pPr>
        <w:pStyle w:val="Listenabsatz"/>
        <w:numPr>
          <w:ilvl w:val="1"/>
          <w:numId w:val="1"/>
        </w:numPr>
        <w:tabs>
          <w:tab w:val="left" w:pos="1180"/>
          <w:tab w:val="left" w:pos="1181"/>
        </w:tabs>
        <w:spacing w:before="1" w:line="248" w:lineRule="exact"/>
        <w:rPr>
          <w:sz w:val="20"/>
        </w:rPr>
      </w:pPr>
      <w:r>
        <w:rPr>
          <w:sz w:val="20"/>
        </w:rPr>
        <w:t>Recht auf Auskunft, Art. 15</w:t>
      </w:r>
      <w:r>
        <w:rPr>
          <w:spacing w:val="-4"/>
          <w:sz w:val="20"/>
        </w:rPr>
        <w:t xml:space="preserve"> </w:t>
      </w:r>
      <w:r>
        <w:rPr>
          <w:sz w:val="20"/>
        </w:rPr>
        <w:t>DSGVO</w:t>
      </w:r>
    </w:p>
    <w:p w14:paraId="05546E91" w14:textId="77777777" w:rsidR="007A51C4" w:rsidRDefault="007A51C4" w:rsidP="007A51C4">
      <w:pPr>
        <w:pStyle w:val="Listenabsatz"/>
        <w:numPr>
          <w:ilvl w:val="1"/>
          <w:numId w:val="1"/>
        </w:numPr>
        <w:tabs>
          <w:tab w:val="left" w:pos="1180"/>
          <w:tab w:val="left" w:pos="1181"/>
        </w:tabs>
        <w:spacing w:line="244" w:lineRule="exact"/>
        <w:rPr>
          <w:sz w:val="20"/>
        </w:rPr>
      </w:pPr>
      <w:r>
        <w:rPr>
          <w:sz w:val="20"/>
        </w:rPr>
        <w:t>Recht auf Berichtigung, Art. 16</w:t>
      </w:r>
      <w:r>
        <w:rPr>
          <w:spacing w:val="-1"/>
          <w:sz w:val="20"/>
        </w:rPr>
        <w:t xml:space="preserve"> </w:t>
      </w:r>
      <w:r>
        <w:rPr>
          <w:sz w:val="20"/>
        </w:rPr>
        <w:t>DSGVO</w:t>
      </w:r>
    </w:p>
    <w:p w14:paraId="13226654" w14:textId="2DE127A7" w:rsidR="007A51C4" w:rsidRDefault="007A51C4" w:rsidP="007A51C4">
      <w:pPr>
        <w:pStyle w:val="Listenabsatz"/>
        <w:numPr>
          <w:ilvl w:val="1"/>
          <w:numId w:val="1"/>
        </w:numPr>
        <w:tabs>
          <w:tab w:val="left" w:pos="1180"/>
          <w:tab w:val="left" w:pos="1181"/>
        </w:tabs>
        <w:spacing w:line="244" w:lineRule="exact"/>
        <w:rPr>
          <w:sz w:val="20"/>
        </w:rPr>
      </w:pPr>
      <w:r>
        <w:rPr>
          <w:sz w:val="20"/>
        </w:rPr>
        <w:t>Recht auf Löschung, Art. 17</w:t>
      </w:r>
      <w:r>
        <w:rPr>
          <w:spacing w:val="-5"/>
          <w:sz w:val="20"/>
        </w:rPr>
        <w:t xml:space="preserve"> </w:t>
      </w:r>
      <w:r>
        <w:rPr>
          <w:sz w:val="20"/>
        </w:rPr>
        <w:t>DSGVO</w:t>
      </w:r>
    </w:p>
    <w:p w14:paraId="29BC5A17" w14:textId="77777777" w:rsidR="007A51C4" w:rsidRDefault="007A51C4" w:rsidP="007A51C4">
      <w:pPr>
        <w:pStyle w:val="Listenabsatz"/>
        <w:numPr>
          <w:ilvl w:val="1"/>
          <w:numId w:val="1"/>
        </w:numPr>
        <w:tabs>
          <w:tab w:val="left" w:pos="1180"/>
          <w:tab w:val="left" w:pos="1181"/>
        </w:tabs>
        <w:spacing w:line="245" w:lineRule="exact"/>
        <w:rPr>
          <w:sz w:val="20"/>
        </w:rPr>
      </w:pPr>
      <w:r>
        <w:rPr>
          <w:sz w:val="20"/>
        </w:rPr>
        <w:t>Recht auf Einschränkung der Verarbeitung, Art. 18</w:t>
      </w:r>
      <w:r>
        <w:rPr>
          <w:spacing w:val="-5"/>
          <w:sz w:val="20"/>
        </w:rPr>
        <w:t xml:space="preserve"> </w:t>
      </w:r>
      <w:r>
        <w:rPr>
          <w:sz w:val="20"/>
        </w:rPr>
        <w:t>DSGVO</w:t>
      </w:r>
    </w:p>
    <w:p w14:paraId="39D8F953" w14:textId="77777777" w:rsidR="007A51C4" w:rsidRDefault="007A51C4" w:rsidP="007A51C4">
      <w:pPr>
        <w:pStyle w:val="Listenabsatz"/>
        <w:numPr>
          <w:ilvl w:val="1"/>
          <w:numId w:val="1"/>
        </w:numPr>
        <w:tabs>
          <w:tab w:val="left" w:pos="1180"/>
          <w:tab w:val="left" w:pos="1181"/>
        </w:tabs>
        <w:spacing w:line="245" w:lineRule="exact"/>
        <w:rPr>
          <w:sz w:val="20"/>
        </w:rPr>
      </w:pPr>
      <w:r>
        <w:rPr>
          <w:sz w:val="20"/>
        </w:rPr>
        <w:t>Recht auf Widerspruch gegen die Erhebung, Verarbeitung und/oder Nutzung, Art. 21</w:t>
      </w:r>
      <w:r>
        <w:rPr>
          <w:spacing w:val="-12"/>
          <w:sz w:val="20"/>
        </w:rPr>
        <w:t xml:space="preserve"> </w:t>
      </w:r>
      <w:r>
        <w:rPr>
          <w:sz w:val="20"/>
        </w:rPr>
        <w:t>DSGVO</w:t>
      </w:r>
    </w:p>
    <w:p w14:paraId="53E1BE3E" w14:textId="77777777" w:rsidR="007A51C4" w:rsidRPr="00370F0D" w:rsidRDefault="007A51C4" w:rsidP="007A51C4">
      <w:pPr>
        <w:pStyle w:val="Listenabsatz"/>
        <w:numPr>
          <w:ilvl w:val="1"/>
          <w:numId w:val="1"/>
        </w:numPr>
        <w:tabs>
          <w:tab w:val="left" w:pos="1180"/>
          <w:tab w:val="left" w:pos="1181"/>
        </w:tabs>
        <w:spacing w:line="245" w:lineRule="exact"/>
        <w:rPr>
          <w:sz w:val="20"/>
        </w:rPr>
      </w:pPr>
      <w:r>
        <w:rPr>
          <w:sz w:val="20"/>
        </w:rPr>
        <w:t>Recht auf Datenübertragbarkeit, Art. 20</w:t>
      </w:r>
      <w:r w:rsidRPr="00A252A5">
        <w:rPr>
          <w:sz w:val="20"/>
        </w:rPr>
        <w:t xml:space="preserve"> </w:t>
      </w:r>
      <w:r>
        <w:rPr>
          <w:sz w:val="20"/>
        </w:rPr>
        <w:t>DSGVO</w:t>
      </w:r>
    </w:p>
    <w:p w14:paraId="164C293E" w14:textId="6BE6D7BD" w:rsidR="007A51C4" w:rsidRDefault="007A51C4" w:rsidP="007A51C4">
      <w:pPr>
        <w:pStyle w:val="Listenabsatz"/>
        <w:numPr>
          <w:ilvl w:val="1"/>
          <w:numId w:val="1"/>
        </w:numPr>
        <w:tabs>
          <w:tab w:val="left" w:pos="1180"/>
          <w:tab w:val="left" w:pos="1181"/>
        </w:tabs>
        <w:spacing w:line="245" w:lineRule="exact"/>
        <w:rPr>
          <w:sz w:val="20"/>
        </w:rPr>
      </w:pPr>
      <w:r>
        <w:rPr>
          <w:sz w:val="20"/>
        </w:rPr>
        <w:t>Da</w:t>
      </w:r>
      <w:r w:rsidRPr="00A252A5">
        <w:rPr>
          <w:sz w:val="20"/>
        </w:rPr>
        <w:t xml:space="preserve"> </w:t>
      </w:r>
      <w:r>
        <w:rPr>
          <w:sz w:val="20"/>
        </w:rPr>
        <w:t>die</w:t>
      </w:r>
      <w:r w:rsidRPr="00A252A5">
        <w:rPr>
          <w:sz w:val="20"/>
        </w:rPr>
        <w:t xml:space="preserve"> </w:t>
      </w:r>
      <w:r>
        <w:rPr>
          <w:sz w:val="20"/>
        </w:rPr>
        <w:t>Verarbeitung</w:t>
      </w:r>
      <w:r w:rsidRPr="00A252A5">
        <w:rPr>
          <w:sz w:val="20"/>
        </w:rPr>
        <w:t xml:space="preserve"> </w:t>
      </w:r>
      <w:r>
        <w:rPr>
          <w:sz w:val="20"/>
        </w:rPr>
        <w:t>der</w:t>
      </w:r>
      <w:r w:rsidRPr="00A252A5">
        <w:rPr>
          <w:sz w:val="20"/>
        </w:rPr>
        <w:t xml:space="preserve"> </w:t>
      </w:r>
      <w:r>
        <w:rPr>
          <w:sz w:val="20"/>
        </w:rPr>
        <w:t>personenbezogenen</w:t>
      </w:r>
      <w:r w:rsidRPr="00A252A5">
        <w:rPr>
          <w:sz w:val="20"/>
        </w:rPr>
        <w:t xml:space="preserve"> </w:t>
      </w:r>
      <w:r>
        <w:rPr>
          <w:sz w:val="20"/>
        </w:rPr>
        <w:t>Daten</w:t>
      </w:r>
      <w:r w:rsidRPr="00A252A5">
        <w:rPr>
          <w:sz w:val="20"/>
        </w:rPr>
        <w:t xml:space="preserve"> </w:t>
      </w:r>
      <w:r>
        <w:rPr>
          <w:sz w:val="20"/>
        </w:rPr>
        <w:t>auf</w:t>
      </w:r>
      <w:r w:rsidRPr="00A252A5">
        <w:rPr>
          <w:sz w:val="20"/>
        </w:rPr>
        <w:t xml:space="preserve"> </w:t>
      </w:r>
      <w:r>
        <w:rPr>
          <w:sz w:val="20"/>
        </w:rPr>
        <w:t>Grundlage</w:t>
      </w:r>
      <w:r w:rsidRPr="00A252A5">
        <w:rPr>
          <w:sz w:val="20"/>
        </w:rPr>
        <w:t xml:space="preserve"> </w:t>
      </w:r>
      <w:r>
        <w:rPr>
          <w:sz w:val="20"/>
        </w:rPr>
        <w:t>Ihrer</w:t>
      </w:r>
      <w:r w:rsidRPr="00A252A5">
        <w:rPr>
          <w:sz w:val="20"/>
        </w:rPr>
        <w:t xml:space="preserve"> </w:t>
      </w:r>
      <w:r>
        <w:rPr>
          <w:sz w:val="20"/>
        </w:rPr>
        <w:t>Einwilligung</w:t>
      </w:r>
      <w:r w:rsidRPr="00A252A5">
        <w:rPr>
          <w:sz w:val="20"/>
        </w:rPr>
        <w:t xml:space="preserve"> </w:t>
      </w:r>
      <w:r>
        <w:rPr>
          <w:sz w:val="20"/>
        </w:rPr>
        <w:t>(Artikel</w:t>
      </w:r>
      <w:r w:rsidRPr="00A252A5">
        <w:rPr>
          <w:sz w:val="20"/>
        </w:rPr>
        <w:t xml:space="preserve"> </w:t>
      </w:r>
      <w:r>
        <w:rPr>
          <w:sz w:val="20"/>
        </w:rPr>
        <w:t>6</w:t>
      </w:r>
      <w:r w:rsidRPr="00A252A5">
        <w:rPr>
          <w:sz w:val="20"/>
        </w:rPr>
        <w:t xml:space="preserve"> </w:t>
      </w:r>
      <w:r>
        <w:rPr>
          <w:sz w:val="20"/>
        </w:rPr>
        <w:t>Abs.</w:t>
      </w:r>
      <w:r w:rsidRPr="00A252A5">
        <w:rPr>
          <w:sz w:val="20"/>
        </w:rPr>
        <w:t xml:space="preserve"> </w:t>
      </w:r>
      <w:r>
        <w:rPr>
          <w:sz w:val="20"/>
        </w:rPr>
        <w:t>1a)</w:t>
      </w:r>
      <w:r w:rsidRPr="00A252A5">
        <w:rPr>
          <w:sz w:val="20"/>
        </w:rPr>
        <w:t xml:space="preserve"> </w:t>
      </w:r>
      <w:r>
        <w:rPr>
          <w:sz w:val="20"/>
        </w:rPr>
        <w:t>DSGVO) erfolgt, können Sie diese jederzeit für den entsprechenden Zweck widerrufen. Die Rechtmäßigkeit der Verarbeitung aufgrund Ihrer getätigten Einwilligung bleibt bis zum Eingang Ihres Widerrufs</w:t>
      </w:r>
      <w:r w:rsidRPr="00A252A5">
        <w:rPr>
          <w:sz w:val="20"/>
        </w:rPr>
        <w:t xml:space="preserve"> </w:t>
      </w:r>
      <w:r>
        <w:rPr>
          <w:sz w:val="20"/>
        </w:rPr>
        <w:t>unberührt.</w:t>
      </w:r>
    </w:p>
    <w:p w14:paraId="08176DDE" w14:textId="1AED992C" w:rsidR="00C60D68" w:rsidRDefault="00C60D68" w:rsidP="007A51C4">
      <w:pPr>
        <w:pStyle w:val="Listenabsatz"/>
        <w:tabs>
          <w:tab w:val="left" w:pos="1195"/>
          <w:tab w:val="left" w:pos="1196"/>
        </w:tabs>
        <w:spacing w:line="248" w:lineRule="exact"/>
        <w:ind w:firstLine="0"/>
        <w:rPr>
          <w:sz w:val="20"/>
        </w:rPr>
      </w:pPr>
    </w:p>
    <w:p w14:paraId="05DE8AE9" w14:textId="7C6F566D" w:rsidR="00C60D68" w:rsidRDefault="002F7871" w:rsidP="0085236D">
      <w:pPr>
        <w:pStyle w:val="Textkrper"/>
        <w:spacing w:before="112"/>
        <w:ind w:right="238"/>
        <w:jc w:val="both"/>
      </w:pPr>
      <w:r>
        <w:t>Die vorgenannten Rechte können Sie</w:t>
      </w:r>
      <w:r w:rsidR="00A57331">
        <w:t xml:space="preserve"> z.B.</w:t>
      </w:r>
      <w:r>
        <w:t xml:space="preserve"> unter</w:t>
      </w:r>
      <w:r w:rsidR="00212EC9">
        <w:t xml:space="preserve"> </w:t>
      </w:r>
      <w:hyperlink r:id="rId16" w:history="1">
        <w:r w:rsidR="00212EC9" w:rsidRPr="00E35838">
          <w:rPr>
            <w:rStyle w:val="Hyperlink"/>
          </w:rPr>
          <w:t>bmbf@bmbf.bund.de</w:t>
        </w:r>
      </w:hyperlink>
      <w:r w:rsidR="004433EA">
        <w:t xml:space="preserve"> o</w:t>
      </w:r>
      <w:r>
        <w:t xml:space="preserve">der </w:t>
      </w:r>
      <w:hyperlink r:id="rId17">
        <w:r w:rsidRPr="007A51C4">
          <w:rPr>
            <w:rStyle w:val="Hyperlink"/>
          </w:rPr>
          <w:t>poststelle@bmbf-bund.de-mail.de</w:t>
        </w:r>
      </w:hyperlink>
      <w:r>
        <w:t xml:space="preserve"> geltend machen.</w:t>
      </w:r>
    </w:p>
    <w:p w14:paraId="4583B508" w14:textId="333C2505" w:rsidR="00C60D68" w:rsidRDefault="002F7871" w:rsidP="0085236D">
      <w:pPr>
        <w:pStyle w:val="Textkrper"/>
        <w:spacing w:before="122"/>
        <w:ind w:right="1511"/>
        <w:jc w:val="both"/>
      </w:pPr>
      <w:r>
        <w:t xml:space="preserve">Sie können sich mit Fragen und Beschwerden auch an die Datenschutzbeauftragte des BMBF </w:t>
      </w:r>
      <w:hyperlink r:id="rId18" w:history="1">
        <w:r w:rsidR="00694A6B" w:rsidRPr="009352B3">
          <w:rPr>
            <w:rStyle w:val="Hyperlink"/>
          </w:rPr>
          <w:t>datenschutz@bmbf.bund.de</w:t>
        </w:r>
      </w:hyperlink>
      <w:r w:rsidR="00161F32">
        <w:t xml:space="preserve"> w</w:t>
      </w:r>
      <w:r>
        <w:t>enden.</w:t>
      </w:r>
    </w:p>
    <w:p w14:paraId="68C4CA12" w14:textId="13754896" w:rsidR="00C60D68" w:rsidRDefault="002F7871" w:rsidP="0085236D">
      <w:pPr>
        <w:pStyle w:val="Textkrper"/>
        <w:spacing w:before="118"/>
        <w:ind w:right="1713"/>
        <w:jc w:val="both"/>
      </w:pPr>
      <w:r>
        <w:t xml:space="preserve">Ihnen steht zudem ein Beschwerderecht bei </w:t>
      </w:r>
      <w:r w:rsidR="00A57331">
        <w:t xml:space="preserve">einer </w:t>
      </w:r>
      <w:r>
        <w:t xml:space="preserve">datenschutzrechtlichen Aufsichtsbehörde </w:t>
      </w:r>
      <w:r w:rsidR="00A57331">
        <w:t xml:space="preserve">eigener Wahl zu. Hierzu gehört auch die für uns zuständige Aufsichtsbehörde: </w:t>
      </w:r>
      <w:r>
        <w:t>Bundesbeauftragte</w:t>
      </w:r>
      <w:r w:rsidR="00A57331">
        <w:t>r</w:t>
      </w:r>
      <w:r>
        <w:t xml:space="preserve"> für den Datenschutz und die Informationsfreiheit</w:t>
      </w:r>
      <w:r w:rsidR="00A57331">
        <w:t>, Graurheindorfer Str. 153, 53117 Bonn</w:t>
      </w:r>
    </w:p>
    <w:p w14:paraId="60891065" w14:textId="77777777" w:rsidR="00C60D68" w:rsidRDefault="00C60D68">
      <w:pPr>
        <w:pStyle w:val="Textkrper"/>
        <w:spacing w:before="11"/>
        <w:ind w:left="0"/>
        <w:rPr>
          <w:sz w:val="19"/>
        </w:rPr>
      </w:pPr>
    </w:p>
    <w:p w14:paraId="0546D633" w14:textId="2B9587A8" w:rsidR="00C60D68" w:rsidRDefault="002F7871">
      <w:pPr>
        <w:pStyle w:val="berschrift2"/>
        <w:numPr>
          <w:ilvl w:val="0"/>
          <w:numId w:val="1"/>
        </w:numPr>
        <w:tabs>
          <w:tab w:val="left" w:pos="473"/>
          <w:tab w:val="left" w:pos="474"/>
        </w:tabs>
        <w:ind w:left="473" w:hanging="359"/>
      </w:pPr>
      <w:r>
        <w:t xml:space="preserve">Zu Art. 13 Abs. 2e) </w:t>
      </w:r>
      <w:r w:rsidR="004F4B37">
        <w:t>-</w:t>
      </w:r>
      <w:r>
        <w:t xml:space="preserve"> Bereitstellung der Daten </w:t>
      </w:r>
      <w:proofErr w:type="gramStart"/>
      <w:r>
        <w:t>-</w:t>
      </w:r>
      <w:r>
        <w:rPr>
          <w:spacing w:val="-2"/>
        </w:rPr>
        <w:t xml:space="preserve"> </w:t>
      </w:r>
      <w:r>
        <w:t>:</w:t>
      </w:r>
      <w:proofErr w:type="gramEnd"/>
    </w:p>
    <w:p w14:paraId="09941E66" w14:textId="77777777" w:rsidR="00C60D68" w:rsidRDefault="00C60D68">
      <w:pPr>
        <w:pStyle w:val="Textkrper"/>
        <w:spacing w:before="6"/>
        <w:ind w:left="0"/>
        <w:rPr>
          <w:b/>
          <w:sz w:val="19"/>
        </w:rPr>
      </w:pPr>
    </w:p>
    <w:p w14:paraId="6864F73A" w14:textId="01BB9E94" w:rsidR="007A51C4" w:rsidRDefault="007A51C4" w:rsidP="007A51C4">
      <w:pPr>
        <w:pStyle w:val="Textkrper"/>
        <w:spacing w:before="1"/>
        <w:ind w:left="241" w:right="488"/>
      </w:pPr>
      <w:r>
        <w:t>Die Bereitstellung Ihrer personenbezogenen Daten beruht auf Ihrer Einwilligung (Artikel 6 Abs. 1a) EU- Datenschutzgrundverordnung). Soweit Sie Ihre Einwilligung nicht geben, können Sie an d</w:t>
      </w:r>
      <w:r w:rsidRPr="003A788E">
        <w:t>er virtuellen</w:t>
      </w:r>
      <w:r>
        <w:t xml:space="preserve"> Veranstaltung</w:t>
      </w:r>
      <w:r w:rsidR="001E65EF">
        <w:t xml:space="preserve"> </w:t>
      </w:r>
      <w:r>
        <w:t>nicht teilnehmen.</w:t>
      </w:r>
    </w:p>
    <w:p w14:paraId="57788854" w14:textId="77777777" w:rsidR="00C60D68" w:rsidRDefault="00C60D68">
      <w:pPr>
        <w:pStyle w:val="Textkrper"/>
        <w:spacing w:before="8"/>
        <w:ind w:left="0"/>
        <w:rPr>
          <w:sz w:val="19"/>
        </w:rPr>
      </w:pPr>
    </w:p>
    <w:p w14:paraId="4612E5D7" w14:textId="381AD508" w:rsidR="00C60D68" w:rsidRDefault="002F7871">
      <w:pPr>
        <w:pStyle w:val="berschrift2"/>
        <w:numPr>
          <w:ilvl w:val="0"/>
          <w:numId w:val="1"/>
        </w:numPr>
        <w:tabs>
          <w:tab w:val="left" w:pos="473"/>
          <w:tab w:val="left" w:pos="474"/>
        </w:tabs>
        <w:ind w:left="473" w:hanging="359"/>
      </w:pPr>
      <w:r>
        <w:t xml:space="preserve">Zu Art. 13 Abs. 2f) </w:t>
      </w:r>
      <w:r w:rsidR="004F4B37">
        <w:t>-</w:t>
      </w:r>
      <w:r>
        <w:t xml:space="preserve"> automatisierte Entscheidungsfindung / </w:t>
      </w:r>
      <w:proofErr w:type="spellStart"/>
      <w:r>
        <w:t>Profiling</w:t>
      </w:r>
      <w:proofErr w:type="spellEnd"/>
      <w:r>
        <w:t xml:space="preserve"> </w:t>
      </w:r>
      <w:proofErr w:type="gramStart"/>
      <w:r>
        <w:t>-</w:t>
      </w:r>
      <w:r>
        <w:rPr>
          <w:spacing w:val="-1"/>
        </w:rPr>
        <w:t xml:space="preserve"> </w:t>
      </w:r>
      <w:r>
        <w:t>:</w:t>
      </w:r>
      <w:proofErr w:type="gramEnd"/>
    </w:p>
    <w:p w14:paraId="5E085573" w14:textId="77777777" w:rsidR="00C60D68" w:rsidRDefault="00C60D68">
      <w:pPr>
        <w:pStyle w:val="Textkrper"/>
        <w:spacing w:before="9"/>
        <w:ind w:left="0"/>
        <w:rPr>
          <w:b/>
          <w:sz w:val="19"/>
        </w:rPr>
      </w:pPr>
    </w:p>
    <w:p w14:paraId="4C4E36B0" w14:textId="580DDD93" w:rsidR="00DA4A61" w:rsidRDefault="002F7871" w:rsidP="00891AB9">
      <w:pPr>
        <w:pStyle w:val="Textkrper"/>
        <w:ind w:right="288"/>
      </w:pPr>
      <w:r>
        <w:t xml:space="preserve">Ihre Daten werden vom BMBF oder den Dienstleistern nicht zu einer automatisierten Entscheidungsfindung oder einem </w:t>
      </w:r>
      <w:proofErr w:type="spellStart"/>
      <w:r>
        <w:t>Profiling</w:t>
      </w:r>
      <w:proofErr w:type="spellEnd"/>
      <w:r>
        <w:t xml:space="preserve"> verwendet.</w:t>
      </w:r>
    </w:p>
    <w:sectPr w:rsidR="00DA4A61">
      <w:footerReference w:type="default" r:id="rId19"/>
      <w:pgSz w:w="11910" w:h="16840"/>
      <w:pgMar w:top="1320" w:right="1300" w:bottom="1200" w:left="1300" w:header="0" w:footer="10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26ABD" w14:textId="77777777" w:rsidR="00F25F6D" w:rsidRDefault="00F25F6D">
      <w:r>
        <w:separator/>
      </w:r>
    </w:p>
  </w:endnote>
  <w:endnote w:type="continuationSeparator" w:id="0">
    <w:p w14:paraId="532461AE" w14:textId="77777777" w:rsidR="00F25F6D" w:rsidRDefault="00F2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7C534" w14:textId="77777777" w:rsidR="00C60D68" w:rsidRDefault="00402812">
    <w:pPr>
      <w:pStyle w:val="Textkrper"/>
      <w:spacing w:line="14" w:lineRule="auto"/>
      <w:ind w:left="0"/>
    </w:pPr>
    <w:r>
      <w:rPr>
        <w:noProof/>
        <w:lang w:bidi="ar-SA"/>
      </w:rPr>
      <mc:AlternateContent>
        <mc:Choice Requires="wps">
          <w:drawing>
            <wp:anchor distT="0" distB="0" distL="114300" distR="114300" simplePos="0" relativeHeight="251657728" behindDoc="1" locked="0" layoutInCell="1" allowOverlap="1" wp14:anchorId="731392A7" wp14:editId="398E108E">
              <wp:simplePos x="0" y="0"/>
              <wp:positionH relativeFrom="page">
                <wp:posOffset>6496050</wp:posOffset>
              </wp:positionH>
              <wp:positionV relativeFrom="page">
                <wp:posOffset>9912351</wp:posOffset>
              </wp:positionV>
              <wp:extent cx="204470" cy="133350"/>
              <wp:effectExtent l="0" t="0" r="50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E2173" w14:textId="19D7E123" w:rsidR="00C60D68" w:rsidRDefault="002F7871">
                          <w:pPr>
                            <w:spacing w:line="245" w:lineRule="exact"/>
                            <w:ind w:left="60"/>
                          </w:pPr>
                          <w:r>
                            <w:fldChar w:fldCharType="begin"/>
                          </w:r>
                          <w:r>
                            <w:instrText xml:space="preserve"> PAGE </w:instrText>
                          </w:r>
                          <w:r>
                            <w:fldChar w:fldCharType="separate"/>
                          </w:r>
                          <w:r w:rsidR="00A00E56">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392A7" id="_x0000_t202" coordsize="21600,21600" o:spt="202" path="m,l,21600r21600,l21600,xe">
              <v:stroke joinstyle="miter"/>
              <v:path gradientshapeok="t" o:connecttype="rect"/>
            </v:shapetype>
            <v:shape id="Text Box 1" o:spid="_x0000_s1026" type="#_x0000_t202" style="position:absolute;margin-left:511.5pt;margin-top:780.5pt;width:16.1pt;height: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iyrAIAAKgFAAAOAAAAZHJzL2Uyb0RvYy54bWysVNtunDAQfa/Uf7D8Tris9wIKGyXLUlVK&#10;L1LSD/CCWayCTW3vQlr13zs2YbNJVKlqy4M1tsdn5swc5vJqaBt0ZEpzKVIcXgQYMVHIkot9ir/c&#10;594KI22oKGkjBUvxA9P4av32zWXfJSyStWxKphCACJ30XYprY7rE93VRs5bqC9kxAZeVVC01sFV7&#10;v1S0B/S28aMgWPi9VGWnZMG0htNsvMRrh19VrDCfqkozg5oUQ27GrcqtO7v660ua7BXtal48pkH/&#10;IouWcgFBT1AZNRQdFH8F1fJCSS0rc1HI1pdVxQvmOACbMHjB5q6mHXNcoDi6O5VJ/z/Y4uPxs0K8&#10;hN5hJGgLLbpng0E3ckChrU7f6QSc7jpwMwMcW0/LVHe3sviqkZCbmoo9u1ZK9jWjJWTnXvpnT0cc&#10;bUF2/QdZQhh6MNIBDZVqLSAUAwE6dOnh1BmbSgGHUUDIEm4KuApns9ncdc6nyfS4U9q8Y7JF1kix&#10;gsY7cHq81QZogOvkYmMJmfOmcc1vxLMDcBxPIDQ8tXc2CdfLH3EQb1fbFfFItNh6JMgy7zrfEG+R&#10;h8t5Nss2myz8aeOGJKl5WTJhw0y6Csmf9e1R4aMiTsrSsuGlhbMpabXfbRqFjhR0nbvPNguSP3Pz&#10;n6fhroHLC0phRIKbKPbyxWrpkZzMvXgZrLwgjG/iRUBikuXPKd1ywf6dEupTHM+j+ail33IL3Pea&#10;G01abmByNLxN8erkRBOrwK0oXWsN5c1on5XCpv9UCqjY1GinVyvRUaxm2A2AYkW8k+UDKFdJUBaI&#10;EMYdGLVU3zHqYXSkWH87UMUwat4LUL+dM5OhJmM3GVQU8DTFBqPR3JhxHh06xfc1II//l5DX8IdU&#10;3Kn3KQtI3W5gHDgSj6PLzpvzvfN6GrDrXwAAAP//AwBQSwMEFAAGAAgAAAAhAHVWjPHgAAAADwEA&#10;AA8AAABkcnMvZG93bnJldi54bWxMT0FOwzAQvCPxB2uRuFG7QYlKiFNVCE5IiDQcODqxm1iN1yF2&#10;2/B7Nid6m9kZzc4U29kN7GymYD1KWK8EMIOt1xY7CV/128MGWIgKtRo8Ggm/JsC2vL0pVK79BStz&#10;3seOUQiGXEnoYxxzzkPbG6fCyo8GSTv4yalIdOq4ntSFwt3AEyEy7pRF+tCr0bz0pj3uT07C7hur&#10;V/vz0XxWh8rW9ZPA9+wo5f3dvHsGFs0c/82w1KfqUFKnxp9QBzYQF8kjjYmE0mxNaPGINE2ANctt&#10;kwjgZcGvd5R/AAAA//8DAFBLAQItABQABgAIAAAAIQC2gziS/gAAAOEBAAATAAAAAAAAAAAAAAAA&#10;AAAAAABbQ29udGVudF9UeXBlc10ueG1sUEsBAi0AFAAGAAgAAAAhADj9If/WAAAAlAEAAAsAAAAA&#10;AAAAAAAAAAAALwEAAF9yZWxzLy5yZWxzUEsBAi0AFAAGAAgAAAAhALFG6LKsAgAAqAUAAA4AAAAA&#10;AAAAAAAAAAAALgIAAGRycy9lMm9Eb2MueG1sUEsBAi0AFAAGAAgAAAAhAHVWjPHgAAAADwEAAA8A&#10;AAAAAAAAAAAAAAAABgUAAGRycy9kb3ducmV2LnhtbFBLBQYAAAAABAAEAPMAAAATBgAAAAA=&#10;" filled="f" stroked="f">
              <v:textbox inset="0,0,0,0">
                <w:txbxContent>
                  <w:p w14:paraId="563E2173" w14:textId="19D7E123" w:rsidR="00C60D68" w:rsidRDefault="002F7871">
                    <w:pPr>
                      <w:spacing w:line="245" w:lineRule="exact"/>
                      <w:ind w:left="60"/>
                    </w:pPr>
                    <w:r>
                      <w:fldChar w:fldCharType="begin"/>
                    </w:r>
                    <w:r>
                      <w:instrText xml:space="preserve"> PAGE </w:instrText>
                    </w:r>
                    <w:r>
                      <w:fldChar w:fldCharType="separate"/>
                    </w:r>
                    <w:r w:rsidR="00A00E56">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4E55F" w14:textId="77777777" w:rsidR="00F25F6D" w:rsidRDefault="00F25F6D">
      <w:r>
        <w:separator/>
      </w:r>
    </w:p>
  </w:footnote>
  <w:footnote w:type="continuationSeparator" w:id="0">
    <w:p w14:paraId="7F5E3012" w14:textId="77777777" w:rsidR="00F25F6D" w:rsidRDefault="00F25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7722E"/>
    <w:multiLevelType w:val="hybridMultilevel"/>
    <w:tmpl w:val="FE20A1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A35F1E"/>
    <w:multiLevelType w:val="hybridMultilevel"/>
    <w:tmpl w:val="B750078E"/>
    <w:lvl w:ilvl="0" w:tplc="432098C4">
      <w:numFmt w:val="bullet"/>
      <w:lvlText w:val=""/>
      <w:lvlJc w:val="left"/>
      <w:pPr>
        <w:ind w:left="475" w:hanging="360"/>
      </w:pPr>
      <w:rPr>
        <w:rFonts w:ascii="Symbol" w:eastAsia="Symbol" w:hAnsi="Symbol" w:cs="Symbol" w:hint="default"/>
        <w:w w:val="99"/>
        <w:sz w:val="20"/>
        <w:szCs w:val="20"/>
        <w:lang w:val="de-DE" w:eastAsia="de-DE" w:bidi="de-DE"/>
      </w:rPr>
    </w:lvl>
    <w:lvl w:ilvl="1" w:tplc="2B74680E">
      <w:numFmt w:val="bullet"/>
      <w:lvlText w:val="o"/>
      <w:lvlJc w:val="left"/>
      <w:pPr>
        <w:ind w:left="1196" w:hanging="360"/>
      </w:pPr>
      <w:rPr>
        <w:rFonts w:ascii="Courier New" w:eastAsia="Courier New" w:hAnsi="Courier New" w:cs="Courier New" w:hint="default"/>
        <w:w w:val="99"/>
        <w:sz w:val="20"/>
        <w:szCs w:val="20"/>
        <w:lang w:val="de-DE" w:eastAsia="de-DE" w:bidi="de-DE"/>
      </w:rPr>
    </w:lvl>
    <w:lvl w:ilvl="2" w:tplc="54303FAE">
      <w:numFmt w:val="bullet"/>
      <w:lvlText w:val="•"/>
      <w:lvlJc w:val="left"/>
      <w:pPr>
        <w:ind w:left="2100" w:hanging="360"/>
      </w:pPr>
      <w:rPr>
        <w:rFonts w:hint="default"/>
        <w:lang w:val="de-DE" w:eastAsia="de-DE" w:bidi="de-DE"/>
      </w:rPr>
    </w:lvl>
    <w:lvl w:ilvl="3" w:tplc="846CBC00">
      <w:numFmt w:val="bullet"/>
      <w:lvlText w:val="•"/>
      <w:lvlJc w:val="left"/>
      <w:pPr>
        <w:ind w:left="3001" w:hanging="360"/>
      </w:pPr>
      <w:rPr>
        <w:rFonts w:hint="default"/>
        <w:lang w:val="de-DE" w:eastAsia="de-DE" w:bidi="de-DE"/>
      </w:rPr>
    </w:lvl>
    <w:lvl w:ilvl="4" w:tplc="EB0EFD5A">
      <w:numFmt w:val="bullet"/>
      <w:lvlText w:val="•"/>
      <w:lvlJc w:val="left"/>
      <w:pPr>
        <w:ind w:left="3902" w:hanging="360"/>
      </w:pPr>
      <w:rPr>
        <w:rFonts w:hint="default"/>
        <w:lang w:val="de-DE" w:eastAsia="de-DE" w:bidi="de-DE"/>
      </w:rPr>
    </w:lvl>
    <w:lvl w:ilvl="5" w:tplc="005C499A">
      <w:numFmt w:val="bullet"/>
      <w:lvlText w:val="•"/>
      <w:lvlJc w:val="left"/>
      <w:pPr>
        <w:ind w:left="4802" w:hanging="360"/>
      </w:pPr>
      <w:rPr>
        <w:rFonts w:hint="default"/>
        <w:lang w:val="de-DE" w:eastAsia="de-DE" w:bidi="de-DE"/>
      </w:rPr>
    </w:lvl>
    <w:lvl w:ilvl="6" w:tplc="16C60EF6">
      <w:numFmt w:val="bullet"/>
      <w:lvlText w:val="•"/>
      <w:lvlJc w:val="left"/>
      <w:pPr>
        <w:ind w:left="5703" w:hanging="360"/>
      </w:pPr>
      <w:rPr>
        <w:rFonts w:hint="default"/>
        <w:lang w:val="de-DE" w:eastAsia="de-DE" w:bidi="de-DE"/>
      </w:rPr>
    </w:lvl>
    <w:lvl w:ilvl="7" w:tplc="4642E12A">
      <w:numFmt w:val="bullet"/>
      <w:lvlText w:val="•"/>
      <w:lvlJc w:val="left"/>
      <w:pPr>
        <w:ind w:left="6604" w:hanging="360"/>
      </w:pPr>
      <w:rPr>
        <w:rFonts w:hint="default"/>
        <w:lang w:val="de-DE" w:eastAsia="de-DE" w:bidi="de-DE"/>
      </w:rPr>
    </w:lvl>
    <w:lvl w:ilvl="8" w:tplc="99BAF9E6">
      <w:numFmt w:val="bullet"/>
      <w:lvlText w:val="•"/>
      <w:lvlJc w:val="left"/>
      <w:pPr>
        <w:ind w:left="7504" w:hanging="360"/>
      </w:pPr>
      <w:rPr>
        <w:rFonts w:hint="default"/>
        <w:lang w:val="de-DE" w:eastAsia="de-DE" w:bidi="de-DE"/>
      </w:rPr>
    </w:lvl>
  </w:abstractNum>
  <w:abstractNum w:abstractNumId="2" w15:restartNumberingAfterBreak="0">
    <w:nsid w:val="12E46F7C"/>
    <w:multiLevelType w:val="hybridMultilevel"/>
    <w:tmpl w:val="5A7A654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B720E9D"/>
    <w:multiLevelType w:val="hybridMultilevel"/>
    <w:tmpl w:val="C98C81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A66122"/>
    <w:multiLevelType w:val="hybridMultilevel"/>
    <w:tmpl w:val="B7FA6722"/>
    <w:lvl w:ilvl="0" w:tplc="04070001">
      <w:start w:val="1"/>
      <w:numFmt w:val="bullet"/>
      <w:lvlText w:val=""/>
      <w:lvlJc w:val="left"/>
      <w:pPr>
        <w:ind w:left="977" w:hanging="360"/>
      </w:pPr>
      <w:rPr>
        <w:rFonts w:ascii="Symbol" w:hAnsi="Symbol" w:hint="default"/>
      </w:rPr>
    </w:lvl>
    <w:lvl w:ilvl="1" w:tplc="04070003" w:tentative="1">
      <w:start w:val="1"/>
      <w:numFmt w:val="bullet"/>
      <w:lvlText w:val="o"/>
      <w:lvlJc w:val="left"/>
      <w:pPr>
        <w:ind w:left="1697" w:hanging="360"/>
      </w:pPr>
      <w:rPr>
        <w:rFonts w:ascii="Courier New" w:hAnsi="Courier New" w:cs="Courier New" w:hint="default"/>
      </w:rPr>
    </w:lvl>
    <w:lvl w:ilvl="2" w:tplc="04070005" w:tentative="1">
      <w:start w:val="1"/>
      <w:numFmt w:val="bullet"/>
      <w:lvlText w:val=""/>
      <w:lvlJc w:val="left"/>
      <w:pPr>
        <w:ind w:left="2417" w:hanging="360"/>
      </w:pPr>
      <w:rPr>
        <w:rFonts w:ascii="Wingdings" w:hAnsi="Wingdings" w:hint="default"/>
      </w:rPr>
    </w:lvl>
    <w:lvl w:ilvl="3" w:tplc="04070001" w:tentative="1">
      <w:start w:val="1"/>
      <w:numFmt w:val="bullet"/>
      <w:lvlText w:val=""/>
      <w:lvlJc w:val="left"/>
      <w:pPr>
        <w:ind w:left="3137" w:hanging="360"/>
      </w:pPr>
      <w:rPr>
        <w:rFonts w:ascii="Symbol" w:hAnsi="Symbol" w:hint="default"/>
      </w:rPr>
    </w:lvl>
    <w:lvl w:ilvl="4" w:tplc="04070003" w:tentative="1">
      <w:start w:val="1"/>
      <w:numFmt w:val="bullet"/>
      <w:lvlText w:val="o"/>
      <w:lvlJc w:val="left"/>
      <w:pPr>
        <w:ind w:left="3857" w:hanging="360"/>
      </w:pPr>
      <w:rPr>
        <w:rFonts w:ascii="Courier New" w:hAnsi="Courier New" w:cs="Courier New" w:hint="default"/>
      </w:rPr>
    </w:lvl>
    <w:lvl w:ilvl="5" w:tplc="04070005" w:tentative="1">
      <w:start w:val="1"/>
      <w:numFmt w:val="bullet"/>
      <w:lvlText w:val=""/>
      <w:lvlJc w:val="left"/>
      <w:pPr>
        <w:ind w:left="4577" w:hanging="360"/>
      </w:pPr>
      <w:rPr>
        <w:rFonts w:ascii="Wingdings" w:hAnsi="Wingdings" w:hint="default"/>
      </w:rPr>
    </w:lvl>
    <w:lvl w:ilvl="6" w:tplc="04070001" w:tentative="1">
      <w:start w:val="1"/>
      <w:numFmt w:val="bullet"/>
      <w:lvlText w:val=""/>
      <w:lvlJc w:val="left"/>
      <w:pPr>
        <w:ind w:left="5297" w:hanging="360"/>
      </w:pPr>
      <w:rPr>
        <w:rFonts w:ascii="Symbol" w:hAnsi="Symbol" w:hint="default"/>
      </w:rPr>
    </w:lvl>
    <w:lvl w:ilvl="7" w:tplc="04070003" w:tentative="1">
      <w:start w:val="1"/>
      <w:numFmt w:val="bullet"/>
      <w:lvlText w:val="o"/>
      <w:lvlJc w:val="left"/>
      <w:pPr>
        <w:ind w:left="6017" w:hanging="360"/>
      </w:pPr>
      <w:rPr>
        <w:rFonts w:ascii="Courier New" w:hAnsi="Courier New" w:cs="Courier New" w:hint="default"/>
      </w:rPr>
    </w:lvl>
    <w:lvl w:ilvl="8" w:tplc="04070005" w:tentative="1">
      <w:start w:val="1"/>
      <w:numFmt w:val="bullet"/>
      <w:lvlText w:val=""/>
      <w:lvlJc w:val="left"/>
      <w:pPr>
        <w:ind w:left="6737" w:hanging="360"/>
      </w:pPr>
      <w:rPr>
        <w:rFonts w:ascii="Wingdings" w:hAnsi="Wingdings" w:hint="default"/>
      </w:rPr>
    </w:lvl>
  </w:abstractNum>
  <w:abstractNum w:abstractNumId="5" w15:restartNumberingAfterBreak="0">
    <w:nsid w:val="28E1067D"/>
    <w:multiLevelType w:val="hybridMultilevel"/>
    <w:tmpl w:val="1B3080EE"/>
    <w:lvl w:ilvl="0" w:tplc="04070019">
      <w:start w:val="17"/>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4724A3"/>
    <w:multiLevelType w:val="multilevel"/>
    <w:tmpl w:val="FE20A1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D31779"/>
    <w:multiLevelType w:val="hybridMultilevel"/>
    <w:tmpl w:val="4DC037AC"/>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6FB7F73"/>
    <w:multiLevelType w:val="hybridMultilevel"/>
    <w:tmpl w:val="41F82384"/>
    <w:lvl w:ilvl="0" w:tplc="0B484588">
      <w:numFmt w:val="bullet"/>
      <w:lvlText w:val=""/>
      <w:lvlJc w:val="left"/>
      <w:pPr>
        <w:ind w:left="460" w:hanging="360"/>
      </w:pPr>
      <w:rPr>
        <w:rFonts w:ascii="Symbol" w:eastAsia="Symbol" w:hAnsi="Symbol" w:cs="Symbol" w:hint="default"/>
        <w:w w:val="99"/>
        <w:sz w:val="20"/>
        <w:szCs w:val="20"/>
        <w:lang w:val="de-DE" w:eastAsia="de-DE" w:bidi="de-DE"/>
      </w:rPr>
    </w:lvl>
    <w:lvl w:ilvl="1" w:tplc="FCA273C6">
      <w:numFmt w:val="bullet"/>
      <w:lvlText w:val="o"/>
      <w:lvlJc w:val="left"/>
      <w:pPr>
        <w:ind w:left="1180" w:hanging="360"/>
      </w:pPr>
      <w:rPr>
        <w:rFonts w:ascii="Courier New" w:eastAsia="Courier New" w:hAnsi="Courier New" w:cs="Courier New" w:hint="default"/>
        <w:w w:val="99"/>
        <w:sz w:val="20"/>
        <w:szCs w:val="20"/>
        <w:lang w:val="de-DE" w:eastAsia="de-DE" w:bidi="de-DE"/>
      </w:rPr>
    </w:lvl>
    <w:lvl w:ilvl="2" w:tplc="0E16C2BC">
      <w:numFmt w:val="bullet"/>
      <w:lvlText w:val="•"/>
      <w:lvlJc w:val="left"/>
      <w:pPr>
        <w:ind w:left="2236" w:hanging="360"/>
      </w:pPr>
      <w:rPr>
        <w:rFonts w:hint="default"/>
        <w:lang w:val="de-DE" w:eastAsia="de-DE" w:bidi="de-DE"/>
      </w:rPr>
    </w:lvl>
    <w:lvl w:ilvl="3" w:tplc="34F05F0C">
      <w:numFmt w:val="bullet"/>
      <w:lvlText w:val="•"/>
      <w:lvlJc w:val="left"/>
      <w:pPr>
        <w:ind w:left="3292" w:hanging="360"/>
      </w:pPr>
      <w:rPr>
        <w:rFonts w:hint="default"/>
        <w:lang w:val="de-DE" w:eastAsia="de-DE" w:bidi="de-DE"/>
      </w:rPr>
    </w:lvl>
    <w:lvl w:ilvl="4" w:tplc="DE587800">
      <w:numFmt w:val="bullet"/>
      <w:lvlText w:val="•"/>
      <w:lvlJc w:val="left"/>
      <w:pPr>
        <w:ind w:left="4348" w:hanging="360"/>
      </w:pPr>
      <w:rPr>
        <w:rFonts w:hint="default"/>
        <w:lang w:val="de-DE" w:eastAsia="de-DE" w:bidi="de-DE"/>
      </w:rPr>
    </w:lvl>
    <w:lvl w:ilvl="5" w:tplc="30C45CFE">
      <w:numFmt w:val="bullet"/>
      <w:lvlText w:val="•"/>
      <w:lvlJc w:val="left"/>
      <w:pPr>
        <w:ind w:left="5405" w:hanging="360"/>
      </w:pPr>
      <w:rPr>
        <w:rFonts w:hint="default"/>
        <w:lang w:val="de-DE" w:eastAsia="de-DE" w:bidi="de-DE"/>
      </w:rPr>
    </w:lvl>
    <w:lvl w:ilvl="6" w:tplc="DC3697B6">
      <w:numFmt w:val="bullet"/>
      <w:lvlText w:val="•"/>
      <w:lvlJc w:val="left"/>
      <w:pPr>
        <w:ind w:left="6461" w:hanging="360"/>
      </w:pPr>
      <w:rPr>
        <w:rFonts w:hint="default"/>
        <w:lang w:val="de-DE" w:eastAsia="de-DE" w:bidi="de-DE"/>
      </w:rPr>
    </w:lvl>
    <w:lvl w:ilvl="7" w:tplc="A74470BC">
      <w:numFmt w:val="bullet"/>
      <w:lvlText w:val="•"/>
      <w:lvlJc w:val="left"/>
      <w:pPr>
        <w:ind w:left="7517" w:hanging="360"/>
      </w:pPr>
      <w:rPr>
        <w:rFonts w:hint="default"/>
        <w:lang w:val="de-DE" w:eastAsia="de-DE" w:bidi="de-DE"/>
      </w:rPr>
    </w:lvl>
    <w:lvl w:ilvl="8" w:tplc="59B03CBE">
      <w:numFmt w:val="bullet"/>
      <w:lvlText w:val="•"/>
      <w:lvlJc w:val="left"/>
      <w:pPr>
        <w:ind w:left="8573" w:hanging="360"/>
      </w:pPr>
      <w:rPr>
        <w:rFonts w:hint="default"/>
        <w:lang w:val="de-DE" w:eastAsia="de-DE" w:bidi="de-DE"/>
      </w:rPr>
    </w:lvl>
  </w:abstractNum>
  <w:abstractNum w:abstractNumId="9" w15:restartNumberingAfterBreak="0">
    <w:nsid w:val="47443D4A"/>
    <w:multiLevelType w:val="hybridMultilevel"/>
    <w:tmpl w:val="9FA4E82A"/>
    <w:lvl w:ilvl="0" w:tplc="021A173C">
      <w:start w:val="5"/>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4C662653"/>
    <w:multiLevelType w:val="hybridMultilevel"/>
    <w:tmpl w:val="09DC80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C70032A"/>
    <w:multiLevelType w:val="hybridMultilevel"/>
    <w:tmpl w:val="FF66AF1A"/>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CFD17D0"/>
    <w:multiLevelType w:val="hybridMultilevel"/>
    <w:tmpl w:val="55F86BB2"/>
    <w:lvl w:ilvl="0" w:tplc="15A6C59A">
      <w:start w:val="2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8B71A0"/>
    <w:multiLevelType w:val="hybridMultilevel"/>
    <w:tmpl w:val="858014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861219C"/>
    <w:multiLevelType w:val="hybridMultilevel"/>
    <w:tmpl w:val="A52E49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69C03B6"/>
    <w:multiLevelType w:val="hybridMultilevel"/>
    <w:tmpl w:val="8F481F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E7405CD"/>
    <w:multiLevelType w:val="multilevel"/>
    <w:tmpl w:val="57166C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8"/>
  </w:num>
  <w:num w:numId="4">
    <w:abstractNumId w:val="12"/>
  </w:num>
  <w:num w:numId="5">
    <w:abstractNumId w:val="9"/>
  </w:num>
  <w:num w:numId="6">
    <w:abstractNumId w:val="0"/>
  </w:num>
  <w:num w:numId="7">
    <w:abstractNumId w:val="6"/>
  </w:num>
  <w:num w:numId="8">
    <w:abstractNumId w:val="11"/>
  </w:num>
  <w:num w:numId="9">
    <w:abstractNumId w:val="5"/>
  </w:num>
  <w:num w:numId="10">
    <w:abstractNumId w:val="7"/>
  </w:num>
  <w:num w:numId="11">
    <w:abstractNumId w:val="16"/>
  </w:num>
  <w:num w:numId="12">
    <w:abstractNumId w:val="2"/>
  </w:num>
  <w:num w:numId="13">
    <w:abstractNumId w:val="3"/>
  </w:num>
  <w:num w:numId="14">
    <w:abstractNumId w:val="15"/>
  </w:num>
  <w:num w:numId="15">
    <w:abstractNumId w:val="10"/>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D68"/>
    <w:rsid w:val="0000204F"/>
    <w:rsid w:val="00017D88"/>
    <w:rsid w:val="0002023C"/>
    <w:rsid w:val="000218F2"/>
    <w:rsid w:val="0004315E"/>
    <w:rsid w:val="00045D54"/>
    <w:rsid w:val="0005372B"/>
    <w:rsid w:val="000559FF"/>
    <w:rsid w:val="000572AA"/>
    <w:rsid w:val="00063567"/>
    <w:rsid w:val="0007182E"/>
    <w:rsid w:val="000727EA"/>
    <w:rsid w:val="00080533"/>
    <w:rsid w:val="0008284F"/>
    <w:rsid w:val="0008465A"/>
    <w:rsid w:val="0009552A"/>
    <w:rsid w:val="000961DB"/>
    <w:rsid w:val="000A4768"/>
    <w:rsid w:val="000D11E7"/>
    <w:rsid w:val="000E0B94"/>
    <w:rsid w:val="000E2111"/>
    <w:rsid w:val="000E48A8"/>
    <w:rsid w:val="000E632B"/>
    <w:rsid w:val="000F3998"/>
    <w:rsid w:val="00110E37"/>
    <w:rsid w:val="00121C5A"/>
    <w:rsid w:val="00132318"/>
    <w:rsid w:val="00144882"/>
    <w:rsid w:val="00145899"/>
    <w:rsid w:val="00151A42"/>
    <w:rsid w:val="00161F32"/>
    <w:rsid w:val="00165B8F"/>
    <w:rsid w:val="00173C9B"/>
    <w:rsid w:val="00177E1D"/>
    <w:rsid w:val="00184027"/>
    <w:rsid w:val="00195B01"/>
    <w:rsid w:val="00195BE9"/>
    <w:rsid w:val="001A0148"/>
    <w:rsid w:val="001B237D"/>
    <w:rsid w:val="001C313C"/>
    <w:rsid w:val="001C5428"/>
    <w:rsid w:val="001C6BBA"/>
    <w:rsid w:val="001E22C2"/>
    <w:rsid w:val="001E65EF"/>
    <w:rsid w:val="001F5932"/>
    <w:rsid w:val="002068C7"/>
    <w:rsid w:val="0021278E"/>
    <w:rsid w:val="00212EC9"/>
    <w:rsid w:val="00226660"/>
    <w:rsid w:val="00226F4E"/>
    <w:rsid w:val="00233D57"/>
    <w:rsid w:val="0026344E"/>
    <w:rsid w:val="002859F6"/>
    <w:rsid w:val="002864AB"/>
    <w:rsid w:val="002A366F"/>
    <w:rsid w:val="002C55A6"/>
    <w:rsid w:val="002D544F"/>
    <w:rsid w:val="002F1D34"/>
    <w:rsid w:val="002F3BE1"/>
    <w:rsid w:val="002F7871"/>
    <w:rsid w:val="00322877"/>
    <w:rsid w:val="00322B1B"/>
    <w:rsid w:val="003260E6"/>
    <w:rsid w:val="00335D8B"/>
    <w:rsid w:val="00336188"/>
    <w:rsid w:val="00354A9C"/>
    <w:rsid w:val="00356E1D"/>
    <w:rsid w:val="00380291"/>
    <w:rsid w:val="00380FBC"/>
    <w:rsid w:val="003A0266"/>
    <w:rsid w:val="003A3ED4"/>
    <w:rsid w:val="003A4E9B"/>
    <w:rsid w:val="003A788E"/>
    <w:rsid w:val="003B0644"/>
    <w:rsid w:val="003B723D"/>
    <w:rsid w:val="003B779B"/>
    <w:rsid w:val="003B790C"/>
    <w:rsid w:val="003D272D"/>
    <w:rsid w:val="003D4539"/>
    <w:rsid w:val="003E481E"/>
    <w:rsid w:val="003F24DD"/>
    <w:rsid w:val="0040126B"/>
    <w:rsid w:val="00402812"/>
    <w:rsid w:val="00407909"/>
    <w:rsid w:val="0042673B"/>
    <w:rsid w:val="0043123D"/>
    <w:rsid w:val="0043245D"/>
    <w:rsid w:val="00437B72"/>
    <w:rsid w:val="00440D38"/>
    <w:rsid w:val="00442B91"/>
    <w:rsid w:val="004433EA"/>
    <w:rsid w:val="00453CA2"/>
    <w:rsid w:val="004615FB"/>
    <w:rsid w:val="00464C57"/>
    <w:rsid w:val="004747A0"/>
    <w:rsid w:val="00486354"/>
    <w:rsid w:val="00486B6F"/>
    <w:rsid w:val="00490A9E"/>
    <w:rsid w:val="004B29EE"/>
    <w:rsid w:val="004C117B"/>
    <w:rsid w:val="004C1A61"/>
    <w:rsid w:val="004C5AAE"/>
    <w:rsid w:val="004D3AA7"/>
    <w:rsid w:val="004D5C81"/>
    <w:rsid w:val="004D6FFE"/>
    <w:rsid w:val="004F1DFA"/>
    <w:rsid w:val="004F4B37"/>
    <w:rsid w:val="004F6B61"/>
    <w:rsid w:val="00501E82"/>
    <w:rsid w:val="005057E2"/>
    <w:rsid w:val="00517001"/>
    <w:rsid w:val="00517323"/>
    <w:rsid w:val="00522848"/>
    <w:rsid w:val="00527A10"/>
    <w:rsid w:val="00532DB5"/>
    <w:rsid w:val="0053437D"/>
    <w:rsid w:val="005473CC"/>
    <w:rsid w:val="00565E71"/>
    <w:rsid w:val="00570E98"/>
    <w:rsid w:val="00573CDF"/>
    <w:rsid w:val="00576666"/>
    <w:rsid w:val="00577FF3"/>
    <w:rsid w:val="005818F5"/>
    <w:rsid w:val="00581C45"/>
    <w:rsid w:val="00581DC2"/>
    <w:rsid w:val="00584CCA"/>
    <w:rsid w:val="00585152"/>
    <w:rsid w:val="0059477D"/>
    <w:rsid w:val="005A16C7"/>
    <w:rsid w:val="005A7A69"/>
    <w:rsid w:val="005B0322"/>
    <w:rsid w:val="005B1FE5"/>
    <w:rsid w:val="005C4BEA"/>
    <w:rsid w:val="005D311E"/>
    <w:rsid w:val="005E1175"/>
    <w:rsid w:val="005E1F14"/>
    <w:rsid w:val="005E4303"/>
    <w:rsid w:val="005E5849"/>
    <w:rsid w:val="006032E3"/>
    <w:rsid w:val="00605331"/>
    <w:rsid w:val="006226CC"/>
    <w:rsid w:val="00626E6B"/>
    <w:rsid w:val="00633FEE"/>
    <w:rsid w:val="0063630D"/>
    <w:rsid w:val="006430AF"/>
    <w:rsid w:val="00655338"/>
    <w:rsid w:val="0068298B"/>
    <w:rsid w:val="0068407F"/>
    <w:rsid w:val="00690907"/>
    <w:rsid w:val="00693EC1"/>
    <w:rsid w:val="00694A6B"/>
    <w:rsid w:val="006A184B"/>
    <w:rsid w:val="006E57E8"/>
    <w:rsid w:val="006E7EAA"/>
    <w:rsid w:val="006F0D4E"/>
    <w:rsid w:val="006F3E3F"/>
    <w:rsid w:val="00704564"/>
    <w:rsid w:val="00704D53"/>
    <w:rsid w:val="00715FEC"/>
    <w:rsid w:val="00732726"/>
    <w:rsid w:val="00732B01"/>
    <w:rsid w:val="0074189F"/>
    <w:rsid w:val="007432C5"/>
    <w:rsid w:val="0075322E"/>
    <w:rsid w:val="00756203"/>
    <w:rsid w:val="007606DB"/>
    <w:rsid w:val="00766F10"/>
    <w:rsid w:val="00767A00"/>
    <w:rsid w:val="0079016C"/>
    <w:rsid w:val="007A4773"/>
    <w:rsid w:val="007A51C4"/>
    <w:rsid w:val="007B5857"/>
    <w:rsid w:val="007B5E9E"/>
    <w:rsid w:val="007D62AA"/>
    <w:rsid w:val="0080162D"/>
    <w:rsid w:val="00804067"/>
    <w:rsid w:val="00816614"/>
    <w:rsid w:val="00817405"/>
    <w:rsid w:val="00822A1A"/>
    <w:rsid w:val="008233CF"/>
    <w:rsid w:val="008256D3"/>
    <w:rsid w:val="00841B0E"/>
    <w:rsid w:val="00850190"/>
    <w:rsid w:val="0085236D"/>
    <w:rsid w:val="00863792"/>
    <w:rsid w:val="00864EB3"/>
    <w:rsid w:val="00865AC4"/>
    <w:rsid w:val="008778FF"/>
    <w:rsid w:val="008834DA"/>
    <w:rsid w:val="00885F77"/>
    <w:rsid w:val="00891AB9"/>
    <w:rsid w:val="008A0251"/>
    <w:rsid w:val="008A09FC"/>
    <w:rsid w:val="008A2CF0"/>
    <w:rsid w:val="008A4C15"/>
    <w:rsid w:val="008A6D2F"/>
    <w:rsid w:val="008C1135"/>
    <w:rsid w:val="008D110D"/>
    <w:rsid w:val="008D2E3C"/>
    <w:rsid w:val="008E5DDF"/>
    <w:rsid w:val="008F3559"/>
    <w:rsid w:val="00907ACB"/>
    <w:rsid w:val="0091050C"/>
    <w:rsid w:val="009125BD"/>
    <w:rsid w:val="00913C9D"/>
    <w:rsid w:val="0092724D"/>
    <w:rsid w:val="0093490D"/>
    <w:rsid w:val="0093776B"/>
    <w:rsid w:val="00937B74"/>
    <w:rsid w:val="00941735"/>
    <w:rsid w:val="00964192"/>
    <w:rsid w:val="0098334B"/>
    <w:rsid w:val="0098525F"/>
    <w:rsid w:val="009863CF"/>
    <w:rsid w:val="009A5662"/>
    <w:rsid w:val="009B1D43"/>
    <w:rsid w:val="009C3F2B"/>
    <w:rsid w:val="009C5388"/>
    <w:rsid w:val="009E14FA"/>
    <w:rsid w:val="00A00E56"/>
    <w:rsid w:val="00A06C24"/>
    <w:rsid w:val="00A07FD7"/>
    <w:rsid w:val="00A13F3E"/>
    <w:rsid w:val="00A16D90"/>
    <w:rsid w:val="00A2167D"/>
    <w:rsid w:val="00A26633"/>
    <w:rsid w:val="00A26656"/>
    <w:rsid w:val="00A3732F"/>
    <w:rsid w:val="00A41891"/>
    <w:rsid w:val="00A43F9C"/>
    <w:rsid w:val="00A54904"/>
    <w:rsid w:val="00A57331"/>
    <w:rsid w:val="00A60A02"/>
    <w:rsid w:val="00A60AC7"/>
    <w:rsid w:val="00A62641"/>
    <w:rsid w:val="00A66539"/>
    <w:rsid w:val="00A70461"/>
    <w:rsid w:val="00A75042"/>
    <w:rsid w:val="00A7569E"/>
    <w:rsid w:val="00A7645E"/>
    <w:rsid w:val="00A77357"/>
    <w:rsid w:val="00A973C0"/>
    <w:rsid w:val="00AA3002"/>
    <w:rsid w:val="00AA30CB"/>
    <w:rsid w:val="00AB26CF"/>
    <w:rsid w:val="00AB4A6A"/>
    <w:rsid w:val="00AC576C"/>
    <w:rsid w:val="00AE3E49"/>
    <w:rsid w:val="00B03386"/>
    <w:rsid w:val="00B03C9B"/>
    <w:rsid w:val="00B04221"/>
    <w:rsid w:val="00B04D56"/>
    <w:rsid w:val="00B07595"/>
    <w:rsid w:val="00B113DC"/>
    <w:rsid w:val="00B11DA1"/>
    <w:rsid w:val="00B14857"/>
    <w:rsid w:val="00B32CCC"/>
    <w:rsid w:val="00B33BD5"/>
    <w:rsid w:val="00B34B85"/>
    <w:rsid w:val="00B35C0E"/>
    <w:rsid w:val="00B400AE"/>
    <w:rsid w:val="00B4046B"/>
    <w:rsid w:val="00B430EC"/>
    <w:rsid w:val="00B5034F"/>
    <w:rsid w:val="00B7412F"/>
    <w:rsid w:val="00B842BC"/>
    <w:rsid w:val="00B86A9C"/>
    <w:rsid w:val="00B936D7"/>
    <w:rsid w:val="00BA0A34"/>
    <w:rsid w:val="00BA0CED"/>
    <w:rsid w:val="00BA4E12"/>
    <w:rsid w:val="00BA6A6F"/>
    <w:rsid w:val="00BB1811"/>
    <w:rsid w:val="00BB69B1"/>
    <w:rsid w:val="00BC2CA5"/>
    <w:rsid w:val="00BC3303"/>
    <w:rsid w:val="00BC479F"/>
    <w:rsid w:val="00BE128B"/>
    <w:rsid w:val="00C002D0"/>
    <w:rsid w:val="00C00694"/>
    <w:rsid w:val="00C01ED7"/>
    <w:rsid w:val="00C077BA"/>
    <w:rsid w:val="00C11848"/>
    <w:rsid w:val="00C156B8"/>
    <w:rsid w:val="00C231F3"/>
    <w:rsid w:val="00C3075E"/>
    <w:rsid w:val="00C30895"/>
    <w:rsid w:val="00C35D6E"/>
    <w:rsid w:val="00C41E9F"/>
    <w:rsid w:val="00C430CC"/>
    <w:rsid w:val="00C44F5E"/>
    <w:rsid w:val="00C44F7A"/>
    <w:rsid w:val="00C60D68"/>
    <w:rsid w:val="00C7507E"/>
    <w:rsid w:val="00C8101E"/>
    <w:rsid w:val="00C9116D"/>
    <w:rsid w:val="00C944E8"/>
    <w:rsid w:val="00C965B6"/>
    <w:rsid w:val="00CB470C"/>
    <w:rsid w:val="00CC00CC"/>
    <w:rsid w:val="00CC2B3B"/>
    <w:rsid w:val="00CD3DAB"/>
    <w:rsid w:val="00CD4576"/>
    <w:rsid w:val="00CD73D4"/>
    <w:rsid w:val="00CE659B"/>
    <w:rsid w:val="00CF1540"/>
    <w:rsid w:val="00CF2F2D"/>
    <w:rsid w:val="00CF509F"/>
    <w:rsid w:val="00CF740D"/>
    <w:rsid w:val="00D00462"/>
    <w:rsid w:val="00D035FF"/>
    <w:rsid w:val="00D1387C"/>
    <w:rsid w:val="00D17038"/>
    <w:rsid w:val="00D276E5"/>
    <w:rsid w:val="00D436A7"/>
    <w:rsid w:val="00D43FAF"/>
    <w:rsid w:val="00D61510"/>
    <w:rsid w:val="00D648F7"/>
    <w:rsid w:val="00D71B23"/>
    <w:rsid w:val="00D72728"/>
    <w:rsid w:val="00D74496"/>
    <w:rsid w:val="00DA05A2"/>
    <w:rsid w:val="00DA4A61"/>
    <w:rsid w:val="00DB23B9"/>
    <w:rsid w:val="00DC7274"/>
    <w:rsid w:val="00DE4700"/>
    <w:rsid w:val="00DF40F2"/>
    <w:rsid w:val="00DF4F2A"/>
    <w:rsid w:val="00E24E02"/>
    <w:rsid w:val="00E27A7E"/>
    <w:rsid w:val="00E44E89"/>
    <w:rsid w:val="00E4550E"/>
    <w:rsid w:val="00E466D4"/>
    <w:rsid w:val="00E52A26"/>
    <w:rsid w:val="00E60B7F"/>
    <w:rsid w:val="00E627B3"/>
    <w:rsid w:val="00E63971"/>
    <w:rsid w:val="00E63C6B"/>
    <w:rsid w:val="00E657E1"/>
    <w:rsid w:val="00EB05D1"/>
    <w:rsid w:val="00EB1EC3"/>
    <w:rsid w:val="00EB481A"/>
    <w:rsid w:val="00EB6696"/>
    <w:rsid w:val="00EC5F16"/>
    <w:rsid w:val="00ED35DB"/>
    <w:rsid w:val="00ED69D9"/>
    <w:rsid w:val="00EF0927"/>
    <w:rsid w:val="00F0748B"/>
    <w:rsid w:val="00F11C58"/>
    <w:rsid w:val="00F12004"/>
    <w:rsid w:val="00F1362F"/>
    <w:rsid w:val="00F15FA2"/>
    <w:rsid w:val="00F25F6D"/>
    <w:rsid w:val="00F337ED"/>
    <w:rsid w:val="00F377FB"/>
    <w:rsid w:val="00F508E5"/>
    <w:rsid w:val="00F50F45"/>
    <w:rsid w:val="00F542B3"/>
    <w:rsid w:val="00F763AB"/>
    <w:rsid w:val="00F779E8"/>
    <w:rsid w:val="00F82C8F"/>
    <w:rsid w:val="00F85010"/>
    <w:rsid w:val="00F87E2C"/>
    <w:rsid w:val="00F9003E"/>
    <w:rsid w:val="00FB1F46"/>
    <w:rsid w:val="00FB308A"/>
    <w:rsid w:val="00FB588F"/>
    <w:rsid w:val="00FC1425"/>
    <w:rsid w:val="00FE2423"/>
    <w:rsid w:val="00FE3A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7B6E5DCA"/>
  <w15:docId w15:val="{7A5251E0-5681-4716-8AE6-92205EC2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lang w:val="de-DE" w:eastAsia="de-DE" w:bidi="de-DE"/>
    </w:rPr>
  </w:style>
  <w:style w:type="paragraph" w:styleId="berschrift1">
    <w:name w:val="heading 1"/>
    <w:basedOn w:val="Standard"/>
    <w:uiPriority w:val="9"/>
    <w:qFormat/>
    <w:pPr>
      <w:ind w:left="1592" w:right="1597"/>
      <w:jc w:val="center"/>
      <w:outlineLvl w:val="0"/>
    </w:pPr>
    <w:rPr>
      <w:b/>
      <w:bCs/>
      <w:sz w:val="32"/>
      <w:szCs w:val="32"/>
    </w:rPr>
  </w:style>
  <w:style w:type="paragraph" w:styleId="berschrift2">
    <w:name w:val="heading 2"/>
    <w:basedOn w:val="Standard"/>
    <w:uiPriority w:val="9"/>
    <w:unhideWhenUsed/>
    <w:qFormat/>
    <w:pPr>
      <w:ind w:left="473" w:hanging="359"/>
      <w:outlineLvl w:val="1"/>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left="257"/>
    </w:pPr>
    <w:rPr>
      <w:sz w:val="20"/>
      <w:szCs w:val="20"/>
    </w:rPr>
  </w:style>
  <w:style w:type="paragraph" w:styleId="Listenabsatz">
    <w:name w:val="List Paragraph"/>
    <w:basedOn w:val="Standard"/>
    <w:uiPriority w:val="34"/>
    <w:qFormat/>
    <w:pPr>
      <w:ind w:left="1195" w:hanging="361"/>
    </w:pPr>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212EC9"/>
    <w:rPr>
      <w:color w:val="0000FF" w:themeColor="hyperlink"/>
      <w:u w:val="single"/>
    </w:rPr>
  </w:style>
  <w:style w:type="character" w:customStyle="1" w:styleId="NichtaufgelsteErwhnung1">
    <w:name w:val="Nicht aufgelöste Erwähnung1"/>
    <w:basedOn w:val="Absatz-Standardschriftart"/>
    <w:uiPriority w:val="99"/>
    <w:semiHidden/>
    <w:unhideWhenUsed/>
    <w:rsid w:val="00212EC9"/>
    <w:rPr>
      <w:color w:val="605E5C"/>
      <w:shd w:val="clear" w:color="auto" w:fill="E1DFDD"/>
    </w:rPr>
  </w:style>
  <w:style w:type="character" w:styleId="Kommentarzeichen">
    <w:name w:val="annotation reference"/>
    <w:basedOn w:val="Absatz-Standardschriftart"/>
    <w:uiPriority w:val="99"/>
    <w:semiHidden/>
    <w:unhideWhenUsed/>
    <w:rsid w:val="00212EC9"/>
    <w:rPr>
      <w:sz w:val="16"/>
      <w:szCs w:val="16"/>
    </w:rPr>
  </w:style>
  <w:style w:type="paragraph" w:styleId="Kommentartext">
    <w:name w:val="annotation text"/>
    <w:basedOn w:val="Standard"/>
    <w:link w:val="KommentartextZchn"/>
    <w:uiPriority w:val="99"/>
    <w:unhideWhenUsed/>
    <w:rsid w:val="00212EC9"/>
    <w:rPr>
      <w:sz w:val="20"/>
      <w:szCs w:val="20"/>
    </w:rPr>
  </w:style>
  <w:style w:type="character" w:customStyle="1" w:styleId="KommentartextZchn">
    <w:name w:val="Kommentartext Zchn"/>
    <w:basedOn w:val="Absatz-Standardschriftart"/>
    <w:link w:val="Kommentartext"/>
    <w:uiPriority w:val="99"/>
    <w:rsid w:val="00212EC9"/>
    <w:rPr>
      <w:rFonts w:ascii="Calibri" w:eastAsia="Calibri" w:hAnsi="Calibri" w:cs="Calibri"/>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212EC9"/>
    <w:rPr>
      <w:b/>
      <w:bCs/>
    </w:rPr>
  </w:style>
  <w:style w:type="character" w:customStyle="1" w:styleId="KommentarthemaZchn">
    <w:name w:val="Kommentarthema Zchn"/>
    <w:basedOn w:val="KommentartextZchn"/>
    <w:link w:val="Kommentarthema"/>
    <w:uiPriority w:val="99"/>
    <w:semiHidden/>
    <w:rsid w:val="00212EC9"/>
    <w:rPr>
      <w:rFonts w:ascii="Calibri" w:eastAsia="Calibri" w:hAnsi="Calibri" w:cs="Calibri"/>
      <w:b/>
      <w:bCs/>
      <w:sz w:val="20"/>
      <w:szCs w:val="20"/>
      <w:lang w:val="de-DE" w:eastAsia="de-DE" w:bidi="de-DE"/>
    </w:rPr>
  </w:style>
  <w:style w:type="paragraph" w:styleId="Sprechblasentext">
    <w:name w:val="Balloon Text"/>
    <w:basedOn w:val="Standard"/>
    <w:link w:val="SprechblasentextZchn"/>
    <w:uiPriority w:val="99"/>
    <w:semiHidden/>
    <w:unhideWhenUsed/>
    <w:rsid w:val="00212EC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2EC9"/>
    <w:rPr>
      <w:rFonts w:ascii="Segoe UI" w:eastAsia="Calibri" w:hAnsi="Segoe UI" w:cs="Segoe UI"/>
      <w:sz w:val="18"/>
      <w:szCs w:val="18"/>
      <w:lang w:val="de-DE" w:eastAsia="de-DE" w:bidi="de-DE"/>
    </w:rPr>
  </w:style>
  <w:style w:type="character" w:styleId="Fett">
    <w:name w:val="Strong"/>
    <w:basedOn w:val="Absatz-Standardschriftart"/>
    <w:uiPriority w:val="22"/>
    <w:qFormat/>
    <w:rsid w:val="003D272D"/>
    <w:rPr>
      <w:b/>
      <w:bCs/>
    </w:rPr>
  </w:style>
  <w:style w:type="character" w:customStyle="1" w:styleId="NichtaufgelsteErwhnung2">
    <w:name w:val="Nicht aufgelöste Erwähnung2"/>
    <w:basedOn w:val="Absatz-Standardschriftart"/>
    <w:uiPriority w:val="99"/>
    <w:semiHidden/>
    <w:unhideWhenUsed/>
    <w:rsid w:val="00694A6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91050C"/>
    <w:rPr>
      <w:color w:val="605E5C"/>
      <w:shd w:val="clear" w:color="auto" w:fill="E1DFDD"/>
    </w:rPr>
  </w:style>
  <w:style w:type="character" w:customStyle="1" w:styleId="NichtaufgelsteErwhnung4">
    <w:name w:val="Nicht aufgelöste Erwähnung4"/>
    <w:basedOn w:val="Absatz-Standardschriftart"/>
    <w:uiPriority w:val="99"/>
    <w:semiHidden/>
    <w:unhideWhenUsed/>
    <w:rsid w:val="000961DB"/>
    <w:rPr>
      <w:color w:val="605E5C"/>
      <w:shd w:val="clear" w:color="auto" w:fill="E1DFDD"/>
    </w:rPr>
  </w:style>
  <w:style w:type="character" w:customStyle="1" w:styleId="TextkrperZchn">
    <w:name w:val="Textkörper Zchn"/>
    <w:basedOn w:val="Absatz-Standardschriftart"/>
    <w:link w:val="Textkrper"/>
    <w:uiPriority w:val="1"/>
    <w:rsid w:val="00EF0927"/>
    <w:rPr>
      <w:rFonts w:ascii="Calibri" w:eastAsia="Calibri" w:hAnsi="Calibri" w:cs="Calibri"/>
      <w:sz w:val="20"/>
      <w:szCs w:val="20"/>
      <w:lang w:val="de-DE" w:eastAsia="de-DE" w:bidi="de-DE"/>
    </w:rPr>
  </w:style>
  <w:style w:type="character" w:customStyle="1" w:styleId="fontstyle01">
    <w:name w:val="fontstyle01"/>
    <w:basedOn w:val="Absatz-Standardschriftart"/>
    <w:rsid w:val="00A43F9C"/>
    <w:rPr>
      <w:rFonts w:ascii="Calibri" w:hAnsi="Calibri" w:cs="Calibri" w:hint="default"/>
      <w:b w:val="0"/>
      <w:bCs w:val="0"/>
      <w:i w:val="0"/>
      <w:iCs w:val="0"/>
      <w:color w:val="000000"/>
      <w:sz w:val="20"/>
      <w:szCs w:val="20"/>
    </w:rPr>
  </w:style>
  <w:style w:type="character" w:customStyle="1" w:styleId="fontstyle21">
    <w:name w:val="fontstyle21"/>
    <w:basedOn w:val="Absatz-Standardschriftart"/>
    <w:rsid w:val="00A43F9C"/>
    <w:rPr>
      <w:rFonts w:ascii="Calibri-Bold" w:hAnsi="Calibri-Bold" w:hint="default"/>
      <w:b/>
      <w:bCs/>
      <w:i w:val="0"/>
      <w:iCs w:val="0"/>
      <w:color w:val="000000"/>
      <w:sz w:val="20"/>
      <w:szCs w:val="20"/>
    </w:rPr>
  </w:style>
  <w:style w:type="paragraph" w:styleId="Kopfzeile">
    <w:name w:val="header"/>
    <w:basedOn w:val="Standard"/>
    <w:link w:val="KopfzeileZchn"/>
    <w:uiPriority w:val="99"/>
    <w:unhideWhenUsed/>
    <w:rsid w:val="003D4539"/>
    <w:pPr>
      <w:tabs>
        <w:tab w:val="center" w:pos="4536"/>
        <w:tab w:val="right" w:pos="9072"/>
      </w:tabs>
    </w:pPr>
  </w:style>
  <w:style w:type="character" w:customStyle="1" w:styleId="KopfzeileZchn">
    <w:name w:val="Kopfzeile Zchn"/>
    <w:basedOn w:val="Absatz-Standardschriftart"/>
    <w:link w:val="Kopfzeile"/>
    <w:uiPriority w:val="99"/>
    <w:rsid w:val="003D4539"/>
    <w:rPr>
      <w:rFonts w:ascii="Calibri" w:eastAsia="Calibri" w:hAnsi="Calibri" w:cs="Calibri"/>
      <w:lang w:val="de-DE" w:eastAsia="de-DE" w:bidi="de-DE"/>
    </w:rPr>
  </w:style>
  <w:style w:type="paragraph" w:styleId="Fuzeile">
    <w:name w:val="footer"/>
    <w:basedOn w:val="Standard"/>
    <w:link w:val="FuzeileZchn"/>
    <w:uiPriority w:val="99"/>
    <w:unhideWhenUsed/>
    <w:rsid w:val="003D4539"/>
    <w:pPr>
      <w:tabs>
        <w:tab w:val="center" w:pos="4536"/>
        <w:tab w:val="right" w:pos="9072"/>
      </w:tabs>
    </w:pPr>
  </w:style>
  <w:style w:type="character" w:customStyle="1" w:styleId="FuzeileZchn">
    <w:name w:val="Fußzeile Zchn"/>
    <w:basedOn w:val="Absatz-Standardschriftart"/>
    <w:link w:val="Fuzeile"/>
    <w:uiPriority w:val="99"/>
    <w:rsid w:val="003D4539"/>
    <w:rPr>
      <w:rFonts w:ascii="Calibri" w:eastAsia="Calibri" w:hAnsi="Calibri" w:cs="Calibri"/>
      <w:lang w:val="de-DE" w:eastAsia="de-DE" w:bidi="de-DE"/>
    </w:rPr>
  </w:style>
  <w:style w:type="character" w:styleId="BesuchterLink">
    <w:name w:val="FollowedHyperlink"/>
    <w:basedOn w:val="Absatz-Standardschriftart"/>
    <w:uiPriority w:val="99"/>
    <w:semiHidden/>
    <w:unhideWhenUsed/>
    <w:rsid w:val="003F24DD"/>
    <w:rPr>
      <w:color w:val="800080" w:themeColor="followedHyperlink"/>
      <w:u w:val="single"/>
    </w:rPr>
  </w:style>
  <w:style w:type="character" w:customStyle="1" w:styleId="NichtaufgelsteErwhnung5">
    <w:name w:val="Nicht aufgelöste Erwähnung5"/>
    <w:basedOn w:val="Absatz-Standardschriftart"/>
    <w:uiPriority w:val="99"/>
    <w:semiHidden/>
    <w:unhideWhenUsed/>
    <w:rsid w:val="00C00694"/>
    <w:rPr>
      <w:color w:val="605E5C"/>
      <w:shd w:val="clear" w:color="auto" w:fill="E1DFDD"/>
    </w:rPr>
  </w:style>
  <w:style w:type="character" w:styleId="NichtaufgelsteErwhnung">
    <w:name w:val="Unresolved Mention"/>
    <w:basedOn w:val="Absatz-Standardschriftart"/>
    <w:uiPriority w:val="99"/>
    <w:semiHidden/>
    <w:unhideWhenUsed/>
    <w:rsid w:val="00C23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00611">
      <w:bodyDiv w:val="1"/>
      <w:marLeft w:val="0"/>
      <w:marRight w:val="0"/>
      <w:marTop w:val="0"/>
      <w:marBottom w:val="0"/>
      <w:divBdr>
        <w:top w:val="none" w:sz="0" w:space="0" w:color="auto"/>
        <w:left w:val="none" w:sz="0" w:space="0" w:color="auto"/>
        <w:bottom w:val="none" w:sz="0" w:space="0" w:color="auto"/>
        <w:right w:val="none" w:sz="0" w:space="0" w:color="auto"/>
      </w:divBdr>
    </w:div>
    <w:div w:id="426735443">
      <w:bodyDiv w:val="1"/>
      <w:marLeft w:val="0"/>
      <w:marRight w:val="0"/>
      <w:marTop w:val="0"/>
      <w:marBottom w:val="0"/>
      <w:divBdr>
        <w:top w:val="none" w:sz="0" w:space="0" w:color="auto"/>
        <w:left w:val="none" w:sz="0" w:space="0" w:color="auto"/>
        <w:bottom w:val="none" w:sz="0" w:space="0" w:color="auto"/>
        <w:right w:val="none" w:sz="0" w:space="0" w:color="auto"/>
      </w:divBdr>
    </w:div>
    <w:div w:id="1440219870">
      <w:bodyDiv w:val="1"/>
      <w:marLeft w:val="0"/>
      <w:marRight w:val="0"/>
      <w:marTop w:val="0"/>
      <w:marBottom w:val="0"/>
      <w:divBdr>
        <w:top w:val="none" w:sz="0" w:space="0" w:color="auto"/>
        <w:left w:val="none" w:sz="0" w:space="0" w:color="auto"/>
        <w:bottom w:val="none" w:sz="0" w:space="0" w:color="auto"/>
        <w:right w:val="none" w:sz="0" w:space="0" w:color="auto"/>
      </w:divBdr>
    </w:div>
    <w:div w:id="1599367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mbf@bmbf.bund.de" TargetMode="External"/><Relationship Id="rId13" Type="http://schemas.openxmlformats.org/officeDocument/2006/relationships/hyperlink" Target="https://www.cisco.com/c/en/us/products/collateral/conferencing/webex-meeting-center/cisco-webex-meetings-privacy-data-sheet.html" TargetMode="External"/><Relationship Id="rId18" Type="http://schemas.openxmlformats.org/officeDocument/2006/relationships/hyperlink" Target="mailto:datenschutz@bmbf.bund.de%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isco.com/c/de_de/about/legal/privacy-full.html" TargetMode="External"/><Relationship Id="rId17" Type="http://schemas.openxmlformats.org/officeDocument/2006/relationships/hyperlink" Target="mailto:poststelle@bmbf-bund.de-mail.de" TargetMode="External"/><Relationship Id="rId2" Type="http://schemas.openxmlformats.org/officeDocument/2006/relationships/numbering" Target="numbering.xml"/><Relationship Id="rId16" Type="http://schemas.openxmlformats.org/officeDocument/2006/relationships/hyperlink" Target="mailto:bmbf@bmbf.bund.de%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sg-veranstaltungen@dlr.de" TargetMode="External"/><Relationship Id="rId5" Type="http://schemas.openxmlformats.org/officeDocument/2006/relationships/webSettings" Target="webSettings.xml"/><Relationship Id="rId15" Type="http://schemas.openxmlformats.org/officeDocument/2006/relationships/hyperlink" Target="https://trustportal.cisco.com/c/r/ctp/trust-portal.html?doctype=Privacy%20Data%20Sheet%7CPrivacy%20Data%20Map&amp;prodserv=Cisco%20Webex%20Meetings" TargetMode="External"/><Relationship Id="rId10" Type="http://schemas.openxmlformats.org/officeDocument/2006/relationships/hyperlink" Target="mailto:datenschutz@bmbf.bund.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stelle@bmbf-bund.de-mail.de" TargetMode="External"/><Relationship Id="rId14" Type="http://schemas.openxmlformats.org/officeDocument/2006/relationships/hyperlink" Target="https://www.cisco.com/c/de_de/about/legal/privacy-fu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10CFE-1662-4801-A6E4-B21329F4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1311</Words>
  <Characters>8266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Alborn, Ramona Alexandra</dc:creator>
  <cp:lastModifiedBy>Referat 600</cp:lastModifiedBy>
  <cp:revision>12</cp:revision>
  <dcterms:created xsi:type="dcterms:W3CDTF">2022-04-06T13:01:00Z</dcterms:created>
  <dcterms:modified xsi:type="dcterms:W3CDTF">2022-09-12T07:36:00Z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Creator">
    <vt:lpwstr>Acrobat PDFMaker 11 für Word</vt:lpwstr>
  </property>
  <property fmtid="{D5CDD505-2E9C-101B-9397-08002B2CF9AE}" pid="4" name="LastSaved">
    <vt:filetime>2021-01-25T00:00:00Z</vt:filetime>
  </property>
</Properties>
</file>